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DAB71" w14:textId="77777777" w:rsidR="00A20CC4" w:rsidRDefault="00134BD2" w:rsidP="002E0B49">
      <w:pPr>
        <w:tabs>
          <w:tab w:val="center" w:pos="4536"/>
          <w:tab w:val="right" w:pos="9315"/>
          <w:tab w:val="right" w:pos="9639"/>
        </w:tabs>
        <w:spacing w:after="60" w:line="288" w:lineRule="auto"/>
        <w:rPr>
          <w:rFonts w:ascii="Times New Roman" w:eastAsiaTheme="majorEastAsia" w:hAnsi="Times New Roman"/>
          <w:b/>
          <w:bCs/>
          <w:sz w:val="28"/>
          <w:lang w:eastAsia="zh-CN"/>
        </w:rPr>
      </w:pPr>
      <w:bookmarkStart w:id="0" w:name="_Hlk521591408"/>
      <w:bookmarkEnd w:id="0"/>
      <w:r>
        <w:rPr>
          <w:rFonts w:ascii="Times New Roman" w:eastAsiaTheme="majorEastAsia" w:hAnsi="Times New Roman"/>
          <w:b/>
          <w:bCs/>
          <w:sz w:val="28"/>
        </w:rPr>
        <w:t>3GPP TSG RAN WG1 #123</w:t>
      </w:r>
      <w:r>
        <w:rPr>
          <w:rFonts w:ascii="Times New Roman" w:eastAsiaTheme="majorEastAsia" w:hAnsi="Times New Roman"/>
          <w:b/>
          <w:bCs/>
          <w:sz w:val="28"/>
        </w:rPr>
        <w:tab/>
      </w:r>
      <w:r>
        <w:rPr>
          <w:rFonts w:ascii="Times New Roman" w:eastAsiaTheme="majorEastAsia" w:hAnsi="Times New Roman"/>
          <w:b/>
          <w:bCs/>
          <w:sz w:val="28"/>
        </w:rPr>
        <w:tab/>
        <w:t xml:space="preserve">                      </w:t>
      </w:r>
      <w:r w:rsidRPr="003B3F4D">
        <w:rPr>
          <w:rFonts w:ascii="Times New Roman" w:eastAsiaTheme="majorEastAsia" w:hAnsi="Times New Roman"/>
          <w:b/>
          <w:bCs/>
          <w:sz w:val="28"/>
        </w:rPr>
        <w:t>R1-25</w:t>
      </w:r>
      <w:r w:rsidRPr="003B3F4D">
        <w:rPr>
          <w:rFonts w:ascii="Times New Roman" w:eastAsiaTheme="majorEastAsia" w:hAnsi="Times New Roman" w:hint="eastAsia"/>
          <w:b/>
          <w:bCs/>
          <w:sz w:val="28"/>
          <w:lang w:eastAsia="zh-CN"/>
        </w:rPr>
        <w:t>08683</w:t>
      </w:r>
    </w:p>
    <w:p w14:paraId="62371106" w14:textId="77777777" w:rsidR="00A20CC4" w:rsidRDefault="00134BD2" w:rsidP="002E0B49">
      <w:pPr>
        <w:tabs>
          <w:tab w:val="center" w:pos="4536"/>
          <w:tab w:val="right" w:pos="9315"/>
          <w:tab w:val="right" w:pos="9639"/>
        </w:tabs>
        <w:spacing w:after="60" w:line="288" w:lineRule="auto"/>
        <w:rPr>
          <w:rFonts w:ascii="Times New Roman" w:eastAsiaTheme="majorEastAsia" w:hAnsi="Times New Roman"/>
          <w:b/>
          <w:bCs/>
          <w:sz w:val="28"/>
        </w:rPr>
      </w:pPr>
      <w:r>
        <w:rPr>
          <w:rFonts w:ascii="Times New Roman" w:eastAsiaTheme="majorEastAsia" w:hAnsi="Times New Roman"/>
          <w:b/>
          <w:bCs/>
          <w:sz w:val="28"/>
        </w:rPr>
        <w:t>Dallas, USA, Nov 17</w:t>
      </w:r>
      <w:r w:rsidRPr="009671DE">
        <w:rPr>
          <w:rFonts w:ascii="Times New Roman" w:eastAsiaTheme="majorEastAsia" w:hAnsi="Times New Roman"/>
          <w:b/>
          <w:bCs/>
          <w:sz w:val="28"/>
          <w:vertAlign w:val="superscript"/>
        </w:rPr>
        <w:t>th</w:t>
      </w:r>
      <w:r>
        <w:rPr>
          <w:rFonts w:ascii="Times New Roman" w:eastAsiaTheme="majorEastAsia" w:hAnsi="Times New Roman"/>
          <w:b/>
          <w:bCs/>
          <w:sz w:val="28"/>
        </w:rPr>
        <w:t xml:space="preserve"> – 21</w:t>
      </w:r>
      <w:r w:rsidRPr="009671DE">
        <w:rPr>
          <w:rFonts w:ascii="Times New Roman" w:eastAsiaTheme="majorEastAsia" w:hAnsi="Times New Roman"/>
          <w:b/>
          <w:bCs/>
          <w:sz w:val="28"/>
          <w:vertAlign w:val="superscript"/>
        </w:rPr>
        <w:t>st</w:t>
      </w:r>
      <w:r>
        <w:rPr>
          <w:rFonts w:ascii="Times New Roman" w:eastAsiaTheme="majorEastAsia" w:hAnsi="Times New Roman"/>
          <w:b/>
          <w:bCs/>
          <w:sz w:val="28"/>
        </w:rPr>
        <w:t>, 2025</w:t>
      </w:r>
    </w:p>
    <w:p w14:paraId="7595007F" w14:textId="77777777" w:rsidR="00A20CC4" w:rsidRDefault="00A20CC4">
      <w:pPr>
        <w:pBdr>
          <w:bottom w:val="single" w:sz="4" w:space="1" w:color="000000"/>
        </w:pBdr>
        <w:jc w:val="both"/>
        <w:rPr>
          <w:rFonts w:ascii="Times New Roman" w:eastAsiaTheme="majorEastAsia" w:hAnsi="Times New Roman"/>
          <w:b/>
          <w:sz w:val="16"/>
          <w:szCs w:val="16"/>
        </w:rPr>
      </w:pPr>
    </w:p>
    <w:tbl>
      <w:tblPr>
        <w:tblStyle w:val="aff2"/>
        <w:tblW w:w="9517" w:type="dxa"/>
        <w:tblInd w:w="-142" w:type="dxa"/>
        <w:tblLayout w:type="fixed"/>
        <w:tblLook w:val="04A0" w:firstRow="1" w:lastRow="0" w:firstColumn="1" w:lastColumn="0" w:noHBand="0" w:noVBand="1"/>
      </w:tblPr>
      <w:tblGrid>
        <w:gridCol w:w="1986"/>
        <w:gridCol w:w="7531"/>
      </w:tblGrid>
      <w:tr w:rsidR="00A20CC4" w14:paraId="6BE7F93B" w14:textId="77777777" w:rsidTr="002E0B49">
        <w:trPr>
          <w:trHeight w:val="451"/>
        </w:trPr>
        <w:tc>
          <w:tcPr>
            <w:tcW w:w="1986" w:type="dxa"/>
            <w:tcBorders>
              <w:top w:val="nil"/>
              <w:left w:val="nil"/>
              <w:bottom w:val="nil"/>
              <w:right w:val="nil"/>
            </w:tcBorders>
            <w:vAlign w:val="center"/>
          </w:tcPr>
          <w:p w14:paraId="704108DC" w14:textId="77777777" w:rsidR="00A20CC4" w:rsidRDefault="00134BD2" w:rsidP="002E0B49">
            <w:pPr>
              <w:widowControl w:val="0"/>
              <w:spacing w:before="60" w:after="60"/>
              <w:textAlignment w:val="baseline"/>
              <w:rPr>
                <w:rFonts w:ascii="Times New Roman" w:eastAsiaTheme="majorEastAsia" w:hAnsi="Times New Roman"/>
                <w:b/>
                <w:sz w:val="24"/>
                <w:szCs w:val="20"/>
              </w:rPr>
            </w:pPr>
            <w:r>
              <w:rPr>
                <w:rFonts w:ascii="Times New Roman" w:eastAsiaTheme="majorEastAsia" w:hAnsi="Times New Roman"/>
                <w:b/>
                <w:sz w:val="24"/>
                <w:szCs w:val="20"/>
              </w:rPr>
              <w:t xml:space="preserve">Agenda Item:  </w:t>
            </w:r>
          </w:p>
        </w:tc>
        <w:tc>
          <w:tcPr>
            <w:tcW w:w="7531" w:type="dxa"/>
            <w:tcBorders>
              <w:top w:val="nil"/>
              <w:left w:val="nil"/>
              <w:bottom w:val="nil"/>
              <w:right w:val="nil"/>
            </w:tcBorders>
            <w:vAlign w:val="center"/>
          </w:tcPr>
          <w:p w14:paraId="09FDE287" w14:textId="77777777" w:rsidR="00A20CC4" w:rsidRDefault="00134BD2" w:rsidP="002E0B49">
            <w:pPr>
              <w:widowControl w:val="0"/>
              <w:spacing w:before="60" w:after="60"/>
              <w:textAlignment w:val="baseline"/>
              <w:rPr>
                <w:rFonts w:ascii="Times New Roman" w:eastAsiaTheme="majorEastAsia" w:hAnsi="Times New Roman"/>
                <w:b/>
                <w:sz w:val="24"/>
                <w:szCs w:val="20"/>
              </w:rPr>
            </w:pPr>
            <w:r>
              <w:rPr>
                <w:rFonts w:ascii="Times New Roman" w:eastAsiaTheme="majorEastAsia" w:hAnsi="Times New Roman"/>
                <w:b/>
                <w:sz w:val="24"/>
                <w:szCs w:val="20"/>
              </w:rPr>
              <w:t>11.2</w:t>
            </w:r>
          </w:p>
        </w:tc>
      </w:tr>
      <w:tr w:rsidR="00A20CC4" w14:paraId="59322493" w14:textId="77777777" w:rsidTr="002E0B49">
        <w:trPr>
          <w:trHeight w:val="451"/>
        </w:trPr>
        <w:tc>
          <w:tcPr>
            <w:tcW w:w="1986" w:type="dxa"/>
            <w:tcBorders>
              <w:top w:val="nil"/>
              <w:left w:val="nil"/>
              <w:bottom w:val="nil"/>
              <w:right w:val="nil"/>
            </w:tcBorders>
            <w:vAlign w:val="center"/>
          </w:tcPr>
          <w:p w14:paraId="3D51425F" w14:textId="77777777" w:rsidR="00A20CC4" w:rsidRDefault="00134BD2" w:rsidP="002E0B49">
            <w:pPr>
              <w:widowControl w:val="0"/>
              <w:spacing w:before="60" w:after="60"/>
              <w:textAlignment w:val="baseline"/>
              <w:rPr>
                <w:rFonts w:ascii="Times New Roman" w:eastAsiaTheme="majorEastAsia" w:hAnsi="Times New Roman"/>
                <w:b/>
                <w:sz w:val="24"/>
                <w:szCs w:val="20"/>
              </w:rPr>
            </w:pPr>
            <w:r>
              <w:rPr>
                <w:rFonts w:ascii="Times New Roman" w:eastAsiaTheme="majorEastAsia" w:hAnsi="Times New Roman"/>
                <w:b/>
                <w:sz w:val="24"/>
                <w:szCs w:val="20"/>
              </w:rPr>
              <w:t xml:space="preserve">Source:  </w:t>
            </w:r>
          </w:p>
        </w:tc>
        <w:tc>
          <w:tcPr>
            <w:tcW w:w="7531" w:type="dxa"/>
            <w:tcBorders>
              <w:top w:val="nil"/>
              <w:left w:val="nil"/>
              <w:bottom w:val="nil"/>
              <w:right w:val="nil"/>
            </w:tcBorders>
            <w:vAlign w:val="center"/>
          </w:tcPr>
          <w:p w14:paraId="716C0CC0" w14:textId="77777777" w:rsidR="00A20CC4" w:rsidRDefault="00134BD2" w:rsidP="002E0B49">
            <w:pPr>
              <w:widowControl w:val="0"/>
              <w:spacing w:before="60" w:after="60"/>
              <w:textAlignment w:val="baseline"/>
              <w:rPr>
                <w:rFonts w:ascii="Times New Roman" w:eastAsiaTheme="majorEastAsia" w:hAnsi="Times New Roman"/>
                <w:b/>
                <w:sz w:val="24"/>
                <w:szCs w:val="20"/>
              </w:rPr>
            </w:pPr>
            <w:r>
              <w:rPr>
                <w:rFonts w:ascii="Times New Roman" w:eastAsiaTheme="majorEastAsia" w:hAnsi="Times New Roman"/>
                <w:b/>
                <w:sz w:val="24"/>
                <w:szCs w:val="20"/>
              </w:rPr>
              <w:t>Xiaomi</w:t>
            </w:r>
          </w:p>
        </w:tc>
      </w:tr>
      <w:tr w:rsidR="00A20CC4" w14:paraId="7AC65064" w14:textId="77777777" w:rsidTr="002E0B49">
        <w:trPr>
          <w:trHeight w:val="459"/>
        </w:trPr>
        <w:tc>
          <w:tcPr>
            <w:tcW w:w="1986" w:type="dxa"/>
            <w:tcBorders>
              <w:top w:val="nil"/>
              <w:left w:val="nil"/>
              <w:bottom w:val="nil"/>
              <w:right w:val="nil"/>
            </w:tcBorders>
            <w:vAlign w:val="center"/>
          </w:tcPr>
          <w:p w14:paraId="73B1FAEF" w14:textId="77777777" w:rsidR="00A20CC4" w:rsidRDefault="00134BD2" w:rsidP="002E0B49">
            <w:pPr>
              <w:widowControl w:val="0"/>
              <w:spacing w:before="60" w:after="60"/>
              <w:textAlignment w:val="baseline"/>
              <w:rPr>
                <w:rFonts w:ascii="Times New Roman" w:eastAsiaTheme="majorEastAsia" w:hAnsi="Times New Roman"/>
                <w:b/>
                <w:sz w:val="24"/>
                <w:szCs w:val="20"/>
              </w:rPr>
            </w:pPr>
            <w:r>
              <w:rPr>
                <w:rFonts w:ascii="Times New Roman" w:eastAsiaTheme="majorEastAsia" w:hAnsi="Times New Roman"/>
                <w:b/>
                <w:sz w:val="24"/>
                <w:szCs w:val="20"/>
              </w:rPr>
              <w:t xml:space="preserve">Title:  </w:t>
            </w:r>
          </w:p>
        </w:tc>
        <w:tc>
          <w:tcPr>
            <w:tcW w:w="7531" w:type="dxa"/>
            <w:tcBorders>
              <w:top w:val="nil"/>
              <w:left w:val="nil"/>
              <w:bottom w:val="nil"/>
              <w:right w:val="nil"/>
            </w:tcBorders>
            <w:vAlign w:val="center"/>
          </w:tcPr>
          <w:p w14:paraId="0DF4935F" w14:textId="77777777" w:rsidR="00A20CC4" w:rsidRDefault="00134BD2" w:rsidP="002E0B49">
            <w:pPr>
              <w:widowControl w:val="0"/>
              <w:spacing w:before="60" w:after="60"/>
              <w:textAlignment w:val="baseline"/>
              <w:rPr>
                <w:rFonts w:ascii="Times New Roman" w:eastAsiaTheme="majorEastAsia" w:hAnsi="Times New Roman"/>
                <w:b/>
                <w:sz w:val="24"/>
                <w:szCs w:val="20"/>
              </w:rPr>
            </w:pPr>
            <w:r>
              <w:rPr>
                <w:rFonts w:ascii="Times New Roman" w:eastAsiaTheme="majorEastAsia" w:hAnsi="Times New Roman"/>
                <w:b/>
                <w:sz w:val="24"/>
                <w:szCs w:val="20"/>
              </w:rPr>
              <w:t xml:space="preserve">Discussion on </w:t>
            </w:r>
            <w:r>
              <w:rPr>
                <w:rFonts w:ascii="Times New Roman" w:eastAsiaTheme="majorEastAsia" w:hAnsi="Times New Roman"/>
                <w:b/>
                <w:sz w:val="24"/>
                <w:szCs w:val="20"/>
                <w:lang w:eastAsia="zh-CN"/>
              </w:rPr>
              <w:t>evaluation assumptions for 6GR air interface</w:t>
            </w:r>
          </w:p>
        </w:tc>
      </w:tr>
      <w:tr w:rsidR="00A20CC4" w14:paraId="1C53C471" w14:textId="77777777" w:rsidTr="002E0B49">
        <w:trPr>
          <w:trHeight w:val="451"/>
        </w:trPr>
        <w:tc>
          <w:tcPr>
            <w:tcW w:w="1986" w:type="dxa"/>
            <w:tcBorders>
              <w:top w:val="nil"/>
              <w:left w:val="nil"/>
              <w:bottom w:val="nil"/>
              <w:right w:val="nil"/>
            </w:tcBorders>
            <w:vAlign w:val="center"/>
          </w:tcPr>
          <w:p w14:paraId="250704F7" w14:textId="77777777" w:rsidR="00A20CC4" w:rsidRDefault="00134BD2" w:rsidP="002E0B49">
            <w:pPr>
              <w:widowControl w:val="0"/>
              <w:spacing w:before="60" w:after="60"/>
              <w:textAlignment w:val="baseline"/>
              <w:rPr>
                <w:rFonts w:ascii="Times New Roman" w:eastAsiaTheme="majorEastAsia" w:hAnsi="Times New Roman"/>
                <w:b/>
                <w:sz w:val="24"/>
                <w:szCs w:val="20"/>
              </w:rPr>
            </w:pPr>
            <w:r>
              <w:rPr>
                <w:rFonts w:ascii="Times New Roman" w:eastAsiaTheme="majorEastAsia" w:hAnsi="Times New Roman"/>
                <w:b/>
                <w:sz w:val="24"/>
                <w:szCs w:val="20"/>
              </w:rPr>
              <w:t>Document for:</w:t>
            </w:r>
          </w:p>
        </w:tc>
        <w:tc>
          <w:tcPr>
            <w:tcW w:w="7531" w:type="dxa"/>
            <w:tcBorders>
              <w:top w:val="nil"/>
              <w:left w:val="nil"/>
              <w:bottom w:val="nil"/>
              <w:right w:val="nil"/>
            </w:tcBorders>
            <w:vAlign w:val="center"/>
          </w:tcPr>
          <w:p w14:paraId="19563C4B" w14:textId="77777777" w:rsidR="00A20CC4" w:rsidRDefault="00134BD2" w:rsidP="002E0B49">
            <w:pPr>
              <w:widowControl w:val="0"/>
              <w:spacing w:before="60" w:after="60"/>
              <w:textAlignment w:val="baseline"/>
              <w:rPr>
                <w:rFonts w:ascii="Times New Roman" w:eastAsiaTheme="majorEastAsia" w:hAnsi="Times New Roman"/>
                <w:b/>
                <w:sz w:val="24"/>
                <w:szCs w:val="20"/>
              </w:rPr>
            </w:pPr>
            <w:r>
              <w:rPr>
                <w:rFonts w:ascii="Times New Roman" w:eastAsiaTheme="majorEastAsia" w:hAnsi="Times New Roman"/>
                <w:b/>
                <w:sz w:val="24"/>
                <w:szCs w:val="20"/>
              </w:rPr>
              <w:t>Decision</w:t>
            </w:r>
          </w:p>
        </w:tc>
      </w:tr>
    </w:tbl>
    <w:p w14:paraId="54A3E98F" w14:textId="77777777" w:rsidR="00A20CC4" w:rsidRDefault="00A20CC4">
      <w:pPr>
        <w:pBdr>
          <w:bottom w:val="single" w:sz="4" w:space="1" w:color="000000"/>
        </w:pBdr>
        <w:jc w:val="both"/>
        <w:rPr>
          <w:rFonts w:ascii="Times New Roman" w:eastAsiaTheme="majorEastAsia" w:hAnsi="Times New Roman"/>
          <w:b/>
          <w:sz w:val="16"/>
          <w:szCs w:val="16"/>
        </w:rPr>
      </w:pPr>
    </w:p>
    <w:p w14:paraId="2F43E9DE" w14:textId="77777777" w:rsidR="00A20CC4" w:rsidRDefault="00134BD2">
      <w:pPr>
        <w:pStyle w:val="1"/>
        <w:spacing w:before="240" w:after="120"/>
        <w:ind w:left="431" w:hanging="431"/>
        <w:jc w:val="both"/>
        <w:rPr>
          <w:rFonts w:ascii="Times New Roman" w:eastAsiaTheme="majorEastAsia" w:hAnsi="Times New Roman"/>
          <w:lang w:eastAsia="zh-CN"/>
        </w:rPr>
      </w:pPr>
      <w:r>
        <w:rPr>
          <w:rFonts w:ascii="Times New Roman" w:eastAsiaTheme="majorEastAsia" w:hAnsi="Times New Roman"/>
          <w:lang w:eastAsia="zh-CN"/>
        </w:rPr>
        <w:t>Introduction</w:t>
      </w:r>
    </w:p>
    <w:p w14:paraId="5B6FB819" w14:textId="355F9AE6" w:rsidR="00A20CC4" w:rsidRPr="00C57907" w:rsidRDefault="00134BD2" w:rsidP="000B42DD">
      <w:pPr>
        <w:snapToGrid w:val="0"/>
        <w:spacing w:before="60" w:after="60" w:line="288" w:lineRule="auto"/>
        <w:jc w:val="both"/>
        <w:rPr>
          <w:rFonts w:ascii="Times New Roman" w:eastAsiaTheme="majorEastAsia" w:hAnsi="Times New Roman"/>
          <w:color w:val="000000" w:themeColor="dark1"/>
        </w:rPr>
      </w:pPr>
      <w:r>
        <w:rPr>
          <w:rFonts w:ascii="Times New Roman" w:eastAsiaTheme="majorEastAsia" w:hAnsi="Times New Roman"/>
          <w:color w:val="000000" w:themeColor="dark1"/>
        </w:rPr>
        <w:t>In RAN#108, “New SID: Study on 6G Radio” w</w:t>
      </w:r>
      <w:r w:rsidRPr="00C57907">
        <w:rPr>
          <w:rFonts w:ascii="Times New Roman" w:eastAsiaTheme="majorEastAsia" w:hAnsi="Times New Roman"/>
          <w:color w:val="000000" w:themeColor="dark1"/>
        </w:rPr>
        <w:t xml:space="preserve">as approved </w:t>
      </w:r>
      <w:r w:rsidRPr="00C57907">
        <w:rPr>
          <w:rFonts w:ascii="Times New Roman" w:hAnsi="Times New Roman"/>
          <w:color w:val="000000" w:themeColor="dark1"/>
        </w:rPr>
        <w:fldChar w:fldCharType="begin"/>
      </w:r>
      <w:r w:rsidRPr="00C57907">
        <w:rPr>
          <w:rFonts w:ascii="Times New Roman" w:hAnsi="Times New Roman"/>
          <w:color w:val="000000" w:themeColor="dark1"/>
        </w:rPr>
        <w:instrText xml:space="preserve"> REF __RefNumPara__402_4123092037 \r \r \h </w:instrText>
      </w:r>
      <w:r w:rsidR="009671DE" w:rsidRPr="00C57907">
        <w:rPr>
          <w:rFonts w:ascii="Times New Roman" w:hAnsi="Times New Roman"/>
          <w:color w:val="000000" w:themeColor="dark1"/>
        </w:rPr>
        <w:instrText xml:space="preserve"> \* MERGEFORMAT </w:instrText>
      </w:r>
      <w:r w:rsidRPr="00C57907">
        <w:rPr>
          <w:rFonts w:ascii="Times New Roman" w:hAnsi="Times New Roman"/>
          <w:color w:val="000000" w:themeColor="dark1"/>
        </w:rPr>
      </w:r>
      <w:r w:rsidRPr="00C57907">
        <w:rPr>
          <w:rFonts w:ascii="Times New Roman" w:hAnsi="Times New Roman"/>
          <w:color w:val="000000" w:themeColor="dark1"/>
        </w:rPr>
        <w:fldChar w:fldCharType="separate"/>
      </w:r>
      <w:r w:rsidRPr="00C57907">
        <w:rPr>
          <w:rFonts w:ascii="Times New Roman" w:hAnsi="Times New Roman"/>
          <w:color w:val="000000" w:themeColor="dark1"/>
        </w:rPr>
        <w:t>[1]</w:t>
      </w:r>
      <w:r w:rsidRPr="00C57907">
        <w:rPr>
          <w:rFonts w:ascii="Times New Roman" w:hAnsi="Times New Roman"/>
          <w:color w:val="000000" w:themeColor="dark1"/>
        </w:rPr>
        <w:fldChar w:fldCharType="end"/>
      </w:r>
      <w:r w:rsidRPr="00C57907">
        <w:rPr>
          <w:rFonts w:ascii="Times New Roman" w:eastAsiaTheme="majorEastAsia" w:hAnsi="Times New Roman"/>
          <w:color w:val="000000" w:themeColor="dark1"/>
        </w:rPr>
        <w:t>. The study aims to develop one non-backward compatible radio access technology (hereafter “6GR”) to meet a broad range of use cases, and requirements as defined during the RAN requirements study [2].</w:t>
      </w:r>
    </w:p>
    <w:p w14:paraId="67F677BD" w14:textId="77777777" w:rsidR="00A20CC4" w:rsidRPr="00C57907" w:rsidRDefault="00134BD2" w:rsidP="000B42DD">
      <w:pPr>
        <w:snapToGrid w:val="0"/>
        <w:spacing w:before="60" w:after="60" w:line="288" w:lineRule="auto"/>
        <w:jc w:val="both"/>
        <w:rPr>
          <w:rFonts w:ascii="Times New Roman" w:eastAsiaTheme="majorEastAsia" w:hAnsi="Times New Roman"/>
          <w:color w:val="000000" w:themeColor="dark1"/>
        </w:rPr>
      </w:pPr>
      <w:r w:rsidRPr="00C57907">
        <w:rPr>
          <w:rFonts w:ascii="Times New Roman" w:eastAsiaTheme="majorEastAsia" w:hAnsi="Times New Roman"/>
          <w:color w:val="000000" w:themeColor="dark1"/>
        </w:rPr>
        <w:t xml:space="preserve">The study should strive </w:t>
      </w:r>
      <w:r w:rsidRPr="00C57907">
        <w:rPr>
          <w:rFonts w:ascii="Times New Roman" w:eastAsiaTheme="majorEastAsia" w:hAnsi="Times New Roman" w:hint="eastAsia"/>
          <w:color w:val="000000" w:themeColor="dark1"/>
          <w:lang w:eastAsia="zh-CN"/>
        </w:rPr>
        <w:t>to</w:t>
      </w:r>
      <w:r w:rsidRPr="00C57907">
        <w:rPr>
          <w:rFonts w:ascii="Times New Roman" w:eastAsiaTheme="majorEastAsia" w:hAnsi="Times New Roman"/>
          <w:color w:val="000000" w:themeColor="dark1"/>
        </w:rPr>
        <w:t xml:space="preserve"> dimension an appropriate set of functionalities, minimizing the adoption of multiple options for the same functionality, focusing on practical user experience. The study should identify principles to ensure extensibility and deliver superior performance. From a technology perspective, the study will address frequency ranges up to 52.6GHz, including at least the full range of FR1 (up to 7.125GHz), the range between FR1 and FR2-1 (including around ~7GHz), and FR2-1 (24.25 GHz – 52.6GHz).</w:t>
      </w:r>
    </w:p>
    <w:p w14:paraId="755C73A2" w14:textId="77777777" w:rsidR="00A20CC4" w:rsidRPr="00C57907" w:rsidRDefault="00134BD2" w:rsidP="000B42DD">
      <w:pPr>
        <w:snapToGrid w:val="0"/>
        <w:spacing w:before="60" w:after="60" w:line="288" w:lineRule="auto"/>
        <w:jc w:val="both"/>
        <w:rPr>
          <w:rFonts w:ascii="Times New Roman" w:eastAsiaTheme="majorEastAsia" w:hAnsi="Times New Roman"/>
          <w:color w:val="000000" w:themeColor="dark1"/>
        </w:rPr>
      </w:pPr>
      <w:r w:rsidRPr="00C57907">
        <w:rPr>
          <w:rFonts w:ascii="Times New Roman" w:eastAsiaTheme="majorEastAsia" w:hAnsi="Times New Roman"/>
          <w:color w:val="000000" w:themeColor="dark1"/>
        </w:rPr>
        <w:t xml:space="preserve">RAN1 will start physical layer related study for 6G Radio. Evaluation will be a key and the first step to the success of the study. </w:t>
      </w:r>
    </w:p>
    <w:p w14:paraId="76CD1638" w14:textId="6C8A05F0" w:rsidR="00A20CC4" w:rsidRDefault="00134BD2" w:rsidP="000B42DD">
      <w:pPr>
        <w:snapToGrid w:val="0"/>
        <w:spacing w:before="60" w:after="60" w:line="288" w:lineRule="auto"/>
        <w:jc w:val="both"/>
        <w:rPr>
          <w:rFonts w:ascii="Times New Roman" w:eastAsiaTheme="majorEastAsia" w:hAnsi="Times New Roman"/>
          <w:color w:val="000000" w:themeColor="dark1"/>
          <w:lang w:eastAsia="zh-CN"/>
        </w:rPr>
      </w:pPr>
      <w:r w:rsidRPr="00C57907">
        <w:rPr>
          <w:rFonts w:ascii="Times New Roman" w:eastAsiaTheme="majorEastAsia" w:hAnsi="Times New Roman" w:hint="eastAsia"/>
          <w:color w:val="000000" w:themeColor="dark1"/>
          <w:lang w:eastAsia="zh-CN"/>
        </w:rPr>
        <w:t>In the last RAN1 meeting, the general antenna model of base station has been discussed intensively [3]. In this</w:t>
      </w:r>
      <w:r>
        <w:rPr>
          <w:rFonts w:ascii="Times New Roman" w:eastAsiaTheme="majorEastAsia" w:hAnsi="Times New Roman" w:hint="eastAsia"/>
          <w:color w:val="000000" w:themeColor="dark1"/>
          <w:lang w:eastAsia="zh-CN"/>
        </w:rPr>
        <w:t xml:space="preserve"> contribution, we focus on the antenna model of UE as well as the evaluation assumptions relating to NTN.</w:t>
      </w:r>
    </w:p>
    <w:p w14:paraId="34DA52AA" w14:textId="77777777" w:rsidR="00A20CC4" w:rsidRDefault="00134BD2" w:rsidP="009671DE">
      <w:pPr>
        <w:pStyle w:val="1"/>
        <w:spacing w:before="360" w:after="120"/>
        <w:ind w:left="431" w:hanging="431"/>
        <w:jc w:val="both"/>
        <w:rPr>
          <w:rFonts w:ascii="Times New Roman" w:eastAsiaTheme="majorEastAsia" w:hAnsi="Times New Roman"/>
          <w:lang w:eastAsia="zh-CN"/>
        </w:rPr>
      </w:pPr>
      <w:r>
        <w:rPr>
          <w:rFonts w:ascii="Times New Roman" w:eastAsiaTheme="majorEastAsia" w:hAnsi="Times New Roman"/>
          <w:lang w:eastAsia="zh-CN"/>
        </w:rPr>
        <w:t xml:space="preserve">General assumptions on </w:t>
      </w:r>
      <w:r>
        <w:rPr>
          <w:rFonts w:ascii="Times New Roman" w:eastAsiaTheme="majorEastAsia" w:hAnsi="Times New Roman"/>
          <w:sz w:val="24"/>
          <w:szCs w:val="20"/>
          <w:lang w:eastAsia="zh-CN"/>
        </w:rPr>
        <w:t>6GR</w:t>
      </w:r>
      <w:r>
        <w:rPr>
          <w:rFonts w:ascii="Times New Roman" w:eastAsiaTheme="majorEastAsia" w:hAnsi="Times New Roman"/>
          <w:lang w:eastAsia="zh-CN"/>
        </w:rPr>
        <w:t xml:space="preserve"> evaluation </w:t>
      </w:r>
    </w:p>
    <w:p w14:paraId="36A20206" w14:textId="77777777" w:rsidR="00A20CC4" w:rsidRDefault="00134BD2">
      <w:pPr>
        <w:spacing w:before="60" w:after="60" w:line="288" w:lineRule="auto"/>
        <w:jc w:val="both"/>
        <w:rPr>
          <w:rFonts w:ascii="Times New Roman" w:eastAsia="等线" w:hAnsi="Times New Roman"/>
          <w:szCs w:val="21"/>
        </w:rPr>
      </w:pPr>
      <w:r>
        <w:rPr>
          <w:rFonts w:ascii="Times New Roman" w:eastAsia="等线" w:hAnsi="Times New Roman"/>
          <w:szCs w:val="21"/>
        </w:rPr>
        <w:t xml:space="preserve">For a specific technique or an overall set of techniques, numeric simulation plays an extremely important role in </w:t>
      </w:r>
      <w:r>
        <w:rPr>
          <w:rFonts w:ascii="Times New Roman" w:eastAsia="等线" w:hAnsi="Times New Roman"/>
          <w:szCs w:val="21"/>
          <w:lang w:eastAsia="zh-CN"/>
        </w:rPr>
        <w:t>respects</w:t>
      </w:r>
      <w:r>
        <w:rPr>
          <w:rFonts w:ascii="Times New Roman" w:eastAsia="等线" w:hAnsi="Times New Roman"/>
          <w:szCs w:val="21"/>
        </w:rPr>
        <w:t xml:space="preserve"> of performance evaluation and feasibility verification.</w:t>
      </w:r>
    </w:p>
    <w:p w14:paraId="003477DA" w14:textId="77777777" w:rsidR="00A20CC4" w:rsidRDefault="00134BD2" w:rsidP="009671DE">
      <w:pPr>
        <w:pStyle w:val="2"/>
        <w:spacing w:before="240" w:after="120"/>
        <w:ind w:left="578" w:hanging="578"/>
        <w:rPr>
          <w:rFonts w:ascii="Times New Roman" w:eastAsiaTheme="majorEastAsia" w:hAnsi="Times New Roman"/>
          <w:lang w:eastAsia="zh-CN"/>
        </w:rPr>
      </w:pPr>
      <w:r>
        <w:rPr>
          <w:rFonts w:ascii="Times New Roman" w:eastAsiaTheme="majorEastAsia" w:hAnsi="Times New Roman"/>
          <w:lang w:eastAsia="zh-CN"/>
        </w:rPr>
        <w:t>Channel model</w:t>
      </w:r>
    </w:p>
    <w:p w14:paraId="77E6873C" w14:textId="77777777" w:rsidR="00A20CC4" w:rsidRDefault="00134BD2">
      <w:pPr>
        <w:snapToGrid w:val="0"/>
        <w:spacing w:before="60" w:after="60" w:line="288" w:lineRule="auto"/>
        <w:jc w:val="both"/>
        <w:rPr>
          <w:rFonts w:ascii="Times New Roman" w:hAnsi="Times New Roman"/>
          <w:szCs w:val="21"/>
        </w:rPr>
      </w:pPr>
      <w:r>
        <w:rPr>
          <w:rFonts w:ascii="Times New Roman" w:eastAsia="等线" w:hAnsi="Times New Roman"/>
          <w:szCs w:val="21"/>
        </w:rPr>
        <w:t>FR3 is envisioned as a promising candidate band in 6G studies and should be supported. As a typical case, the carrier frequency of 7GHz should be supported for evaluation.</w:t>
      </w:r>
    </w:p>
    <w:p w14:paraId="61DF0CF8" w14:textId="77777777" w:rsidR="00A20CC4" w:rsidRDefault="00134BD2">
      <w:pPr>
        <w:snapToGrid w:val="0"/>
        <w:spacing w:before="60" w:after="60" w:line="288" w:lineRule="auto"/>
        <w:jc w:val="both"/>
        <w:rPr>
          <w:rFonts w:ascii="Times New Roman" w:hAnsi="Times New Roman"/>
          <w:szCs w:val="21"/>
        </w:rPr>
      </w:pPr>
      <w:r>
        <w:rPr>
          <w:rFonts w:ascii="Times New Roman" w:eastAsia="等线" w:hAnsi="Times New Roman"/>
          <w:szCs w:val="21"/>
        </w:rPr>
        <w:t>As the number of antennas increases for higher order spatial multiplexing and higher data rate, esp. at the BS, the scope of near-field expands accordingly. In this case, UTs may lie in the near-field area of the antenna array at the BS, and the propagation is characterized by a spherical wavefront. Just for this reason, channel modelling for FR3 including near-field and spatial non-stationarity has been intensively discussed in release 19 to pave for the evaluations involved in 6GR. Therefore, the methods of modelling near-field and spatial non-stationarity proposed in the SI should be applied in the evaluation of 6GR, esp. for the cases with larger-scale antenna arrays.</w:t>
      </w:r>
    </w:p>
    <w:p w14:paraId="45017E34" w14:textId="77777777" w:rsidR="00A20CC4" w:rsidRDefault="00134BD2">
      <w:pPr>
        <w:snapToGrid w:val="0"/>
        <w:spacing w:before="60" w:after="60" w:line="288" w:lineRule="auto"/>
        <w:jc w:val="both"/>
        <w:rPr>
          <w:rFonts w:ascii="Times New Roman" w:eastAsia="等线" w:hAnsi="Times New Roman"/>
          <w:b/>
          <w:i/>
          <w:iCs/>
          <w:szCs w:val="21"/>
        </w:rPr>
      </w:pPr>
      <w:r>
        <w:rPr>
          <w:rFonts w:ascii="Times New Roman" w:eastAsia="等线" w:hAnsi="Times New Roman"/>
          <w:b/>
          <w:i/>
          <w:iCs/>
          <w:szCs w:val="21"/>
        </w:rPr>
        <w:t>Proposal 1: Support release 19 channel modelling including near-field and spatial non-stationarity in the evaluations involved in 6GR, esp. for the cases with larger-scale antenna arrays.</w:t>
      </w:r>
    </w:p>
    <w:p w14:paraId="6553713F" w14:textId="77777777" w:rsidR="00A20CC4" w:rsidRDefault="00134BD2" w:rsidP="009671DE">
      <w:pPr>
        <w:pStyle w:val="2"/>
        <w:spacing w:before="240" w:after="120"/>
        <w:ind w:left="578" w:hanging="578"/>
        <w:rPr>
          <w:rFonts w:ascii="Times New Roman" w:eastAsiaTheme="majorEastAsia" w:hAnsi="Times New Roman"/>
          <w:lang w:eastAsia="zh-CN"/>
        </w:rPr>
      </w:pPr>
      <w:r>
        <w:rPr>
          <w:rFonts w:ascii="Times New Roman" w:eastAsiaTheme="majorEastAsia" w:hAnsi="Times New Roman"/>
          <w:lang w:eastAsia="zh-CN"/>
        </w:rPr>
        <w:t>UE configurations</w:t>
      </w:r>
    </w:p>
    <w:p w14:paraId="4D2C6E5B" w14:textId="00ADA595" w:rsidR="00A20CC4" w:rsidRDefault="00134BD2">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 xml:space="preserve">Different from the BS, only a few antennas can be equipped at the UE due to its limited size and power. Although there are massive antennas equipped and CSI-RS ports available at the BS, the downlink channel matrix of a </w:t>
      </w:r>
      <w:r>
        <w:rPr>
          <w:rFonts w:ascii="Times New Roman" w:eastAsia="等线" w:hAnsi="Times New Roman"/>
          <w:szCs w:val="21"/>
          <w:lang w:eastAsia="zh-CN"/>
        </w:rPr>
        <w:lastRenderedPageBreak/>
        <w:t>single UE (SU) is still not at all independently and identically distributed (</w:t>
      </w:r>
      <w:proofErr w:type="spellStart"/>
      <w:r>
        <w:rPr>
          <w:rFonts w:ascii="Times New Roman" w:eastAsia="等线" w:hAnsi="Times New Roman"/>
          <w:szCs w:val="21"/>
          <w:lang w:eastAsia="zh-CN"/>
        </w:rPr>
        <w:t>i.i.d</w:t>
      </w:r>
      <w:proofErr w:type="spellEnd"/>
      <w:r>
        <w:rPr>
          <w:rFonts w:ascii="Times New Roman" w:eastAsia="等线" w:hAnsi="Times New Roman"/>
          <w:szCs w:val="21"/>
          <w:lang w:eastAsia="zh-CN"/>
        </w:rPr>
        <w:t>.). In other words, the number of spatially multiplexable layers of a SU channel is very limited. What is different, an equivalent channel matrix of multiple UE’s (MU) has larger degree of freedom (</w:t>
      </w:r>
      <w:proofErr w:type="spellStart"/>
      <w:r>
        <w:rPr>
          <w:rFonts w:ascii="Times New Roman" w:eastAsia="等线" w:hAnsi="Times New Roman"/>
          <w:szCs w:val="21"/>
          <w:lang w:eastAsia="zh-CN"/>
        </w:rPr>
        <w:t>DoF</w:t>
      </w:r>
      <w:proofErr w:type="spellEnd"/>
      <w:r>
        <w:rPr>
          <w:rFonts w:ascii="Times New Roman" w:eastAsia="等线" w:hAnsi="Times New Roman"/>
          <w:szCs w:val="21"/>
          <w:lang w:eastAsia="zh-CN"/>
        </w:rPr>
        <w:t xml:space="preserve">) and a smaller condition number. Therefore, from a spectral efficiency maximization perspective, the support of MU-MIMO transmission is mandatory. In this case, the deployment of more antennas at a UE than in NR is not so necessary. </w:t>
      </w:r>
    </w:p>
    <w:p w14:paraId="3C926530" w14:textId="4A087B3B" w:rsidR="00A20CC4" w:rsidRDefault="00134BD2">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 xml:space="preserve">6G </w:t>
      </w:r>
      <w:r w:rsidR="00233506">
        <w:rPr>
          <w:rFonts w:ascii="Times New Roman" w:eastAsia="等线" w:hAnsi="Times New Roman"/>
          <w:szCs w:val="21"/>
          <w:lang w:eastAsia="zh-CN"/>
        </w:rPr>
        <w:t xml:space="preserve">would support various kinds of terminals </w:t>
      </w:r>
      <w:r w:rsidR="00793D35">
        <w:rPr>
          <w:rFonts w:ascii="Times New Roman" w:eastAsia="等线" w:hAnsi="Times New Roman"/>
          <w:szCs w:val="21"/>
          <w:lang w:eastAsia="zh-CN"/>
        </w:rPr>
        <w:t>e.g.,</w:t>
      </w:r>
      <w:r w:rsidR="00233506">
        <w:rPr>
          <w:rFonts w:ascii="Times New Roman" w:eastAsia="等线" w:hAnsi="Times New Roman"/>
          <w:szCs w:val="21"/>
          <w:lang w:eastAsia="zh-CN"/>
        </w:rPr>
        <w:t xml:space="preserve"> handheld UE, IOT devices, etc.</w:t>
      </w:r>
      <w:r>
        <w:rPr>
          <w:rFonts w:ascii="Times New Roman" w:eastAsia="等线" w:hAnsi="Times New Roman"/>
          <w:szCs w:val="21"/>
          <w:lang w:eastAsia="zh-CN"/>
        </w:rPr>
        <w:t xml:space="preserve"> Different</w:t>
      </w:r>
      <w:r w:rsidR="00233506">
        <w:rPr>
          <w:rFonts w:ascii="Times New Roman" w:eastAsia="等线" w:hAnsi="Times New Roman"/>
          <w:szCs w:val="21"/>
          <w:lang w:eastAsia="zh-CN"/>
        </w:rPr>
        <w:t xml:space="preserve"> kind of</w:t>
      </w:r>
      <w:r>
        <w:rPr>
          <w:rFonts w:ascii="Times New Roman" w:eastAsia="等线" w:hAnsi="Times New Roman"/>
          <w:szCs w:val="21"/>
          <w:lang w:eastAsia="zh-CN"/>
        </w:rPr>
        <w:t xml:space="preserve"> 6G </w:t>
      </w:r>
      <w:r w:rsidR="00C3422A">
        <w:rPr>
          <w:rFonts w:ascii="Times New Roman" w:eastAsia="等线" w:hAnsi="Times New Roman"/>
          <w:szCs w:val="21"/>
          <w:lang w:eastAsia="zh-CN"/>
        </w:rPr>
        <w:t>terminals could</w:t>
      </w:r>
      <w:r>
        <w:rPr>
          <w:rFonts w:ascii="Times New Roman" w:eastAsia="等线" w:hAnsi="Times New Roman"/>
          <w:szCs w:val="21"/>
          <w:lang w:eastAsia="zh-CN"/>
        </w:rPr>
        <w:t xml:space="preserve"> have different form factor restriction</w:t>
      </w:r>
      <w:r w:rsidR="00C3422A">
        <w:rPr>
          <w:rFonts w:ascii="Times New Roman" w:eastAsia="等线" w:hAnsi="Times New Roman"/>
          <w:szCs w:val="21"/>
          <w:lang w:eastAsia="zh-CN"/>
        </w:rPr>
        <w:t xml:space="preserve">, </w:t>
      </w:r>
      <w:r>
        <w:rPr>
          <w:rFonts w:ascii="Times New Roman" w:eastAsia="等线" w:hAnsi="Times New Roman"/>
          <w:szCs w:val="21"/>
          <w:lang w:eastAsia="zh-CN"/>
        </w:rPr>
        <w:t>bandwidth/throughput requirements</w:t>
      </w:r>
      <w:r w:rsidR="00C3422A">
        <w:rPr>
          <w:rFonts w:ascii="Times New Roman" w:eastAsia="等线" w:hAnsi="Times New Roman"/>
          <w:szCs w:val="21"/>
          <w:lang w:eastAsia="zh-CN"/>
        </w:rPr>
        <w:t xml:space="preserve">, and </w:t>
      </w:r>
      <w:r w:rsidR="00C71AB8">
        <w:rPr>
          <w:rFonts w:ascii="Times New Roman" w:eastAsia="等线" w:hAnsi="Times New Roman"/>
          <w:szCs w:val="21"/>
          <w:lang w:eastAsia="zh-CN"/>
        </w:rPr>
        <w:t xml:space="preserve">UE </w:t>
      </w:r>
      <w:r w:rsidR="00C3422A">
        <w:rPr>
          <w:rFonts w:ascii="Times New Roman" w:eastAsia="等线" w:hAnsi="Times New Roman"/>
          <w:szCs w:val="21"/>
          <w:lang w:eastAsia="zh-CN"/>
        </w:rPr>
        <w:t>capabilities.</w:t>
      </w:r>
      <w:r>
        <w:rPr>
          <w:rFonts w:ascii="Times New Roman" w:eastAsia="等线" w:hAnsi="Times New Roman"/>
          <w:szCs w:val="21"/>
          <w:lang w:eastAsia="zh-CN"/>
        </w:rPr>
        <w:t xml:space="preserve"> </w:t>
      </w:r>
      <w:r w:rsidR="00C3422A">
        <w:rPr>
          <w:rFonts w:ascii="Times New Roman" w:eastAsia="等线" w:hAnsi="Times New Roman"/>
          <w:szCs w:val="21"/>
          <w:lang w:eastAsia="zh-CN"/>
        </w:rPr>
        <w:t>A</w:t>
      </w:r>
      <w:r>
        <w:rPr>
          <w:rFonts w:ascii="Times New Roman" w:eastAsia="等线" w:hAnsi="Times New Roman"/>
          <w:szCs w:val="21"/>
          <w:lang w:eastAsia="zh-CN"/>
        </w:rPr>
        <w:t xml:space="preserve">nd </w:t>
      </w:r>
      <w:proofErr w:type="gramStart"/>
      <w:r>
        <w:rPr>
          <w:rFonts w:ascii="Times New Roman" w:eastAsia="等线" w:hAnsi="Times New Roman"/>
          <w:szCs w:val="21"/>
          <w:lang w:eastAsia="zh-CN"/>
        </w:rPr>
        <w:t>thus</w:t>
      </w:r>
      <w:proofErr w:type="gramEnd"/>
      <w:r>
        <w:rPr>
          <w:rFonts w:ascii="Times New Roman" w:eastAsia="等线" w:hAnsi="Times New Roman"/>
          <w:szCs w:val="21"/>
          <w:lang w:eastAsia="zh-CN"/>
        </w:rPr>
        <w:t xml:space="preserve"> it may be mis-leading to only define a maximum number of UE antennas for all </w:t>
      </w:r>
      <w:r w:rsidR="00C3422A">
        <w:rPr>
          <w:rFonts w:ascii="Times New Roman" w:eastAsia="等线" w:hAnsi="Times New Roman"/>
          <w:szCs w:val="21"/>
          <w:lang w:eastAsia="zh-CN"/>
        </w:rPr>
        <w:t>kinds of 6G terminals</w:t>
      </w:r>
      <w:r>
        <w:rPr>
          <w:rFonts w:ascii="Times New Roman" w:eastAsia="等线" w:hAnsi="Times New Roman"/>
          <w:szCs w:val="21"/>
          <w:lang w:eastAsia="zh-CN"/>
        </w:rPr>
        <w:t xml:space="preserve">. Considering that the market for handheld UEs </w:t>
      </w:r>
      <w:r w:rsidR="00C3422A">
        <w:rPr>
          <w:rFonts w:ascii="Times New Roman" w:eastAsia="等线" w:hAnsi="Times New Roman"/>
          <w:szCs w:val="21"/>
          <w:lang w:eastAsia="zh-CN"/>
        </w:rPr>
        <w:t>will</w:t>
      </w:r>
      <w:r>
        <w:rPr>
          <w:rFonts w:ascii="Times New Roman" w:eastAsia="等线" w:hAnsi="Times New Roman"/>
          <w:szCs w:val="21"/>
          <w:lang w:eastAsia="zh-CN"/>
        </w:rPr>
        <w:t xml:space="preserve"> still be the most important market for 6G, the UE configurations for handheld UEs shall be considered as the baseline for 6G evaluations. On the other hand, the UE configurations of other </w:t>
      </w:r>
      <w:r w:rsidR="00C3422A">
        <w:rPr>
          <w:rFonts w:ascii="Times New Roman" w:eastAsia="等线" w:hAnsi="Times New Roman"/>
          <w:szCs w:val="21"/>
          <w:lang w:eastAsia="zh-CN"/>
        </w:rPr>
        <w:t>6G terminals</w:t>
      </w:r>
      <w:r>
        <w:rPr>
          <w:rFonts w:ascii="Times New Roman" w:eastAsia="等线" w:hAnsi="Times New Roman"/>
          <w:szCs w:val="21"/>
          <w:lang w:eastAsia="zh-CN"/>
        </w:rPr>
        <w:t xml:space="preserve"> such as IOT devices shall also be considered, which needs to be clarified in the UE configurations.</w:t>
      </w:r>
    </w:p>
    <w:p w14:paraId="5740AAE4" w14:textId="3AA945E6" w:rsidR="00A20CC4" w:rsidRDefault="00134BD2">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For a handheld UE suffering the restriction in respects of limited physical size (form factor) and power consumption, the exact antenna configuration varies over carrier frequency. For a carrier frequency around 700MHz or 2GHz, 1T2R shall be considered; While for a carrier frequency around 4GHz or 7GHz, 2T4R shall be identified as baseline, and 3T6R can also be considered as an aggressive option.</w:t>
      </w:r>
    </w:p>
    <w:p w14:paraId="66E8DF77" w14:textId="77777777" w:rsidR="00A20CC4" w:rsidRDefault="00134BD2">
      <w:pPr>
        <w:snapToGrid w:val="0"/>
        <w:spacing w:before="60" w:after="60" w:line="288" w:lineRule="auto"/>
        <w:jc w:val="both"/>
        <w:rPr>
          <w:rFonts w:ascii="Times New Roman" w:eastAsia="等线" w:hAnsi="Times New Roman"/>
          <w:b/>
          <w:i/>
          <w:iCs/>
          <w:szCs w:val="21"/>
        </w:rPr>
      </w:pPr>
      <w:r>
        <w:rPr>
          <w:rFonts w:ascii="Times New Roman" w:eastAsia="等线" w:hAnsi="Times New Roman"/>
          <w:b/>
          <w:i/>
          <w:iCs/>
          <w:szCs w:val="21"/>
        </w:rPr>
        <w:t>Proposal 2: For handheld UEs, consider 1T2R at 700MHz or 2GHz, and 2T4R (as baseline) or even 3T6R (as optional) at 4GHz or 7GHz.</w:t>
      </w:r>
    </w:p>
    <w:p w14:paraId="0ED1D4FD" w14:textId="77777777" w:rsidR="00A20CC4" w:rsidRDefault="00134BD2">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For an IoT UE, typically operating at 700MHz or 2GHz, single antenna (i.e., 1T1R) is equipped. For those working at 4GHz, single transmit antenna and up to 2 receive antennas (i.e., 1T2R) can be considered.</w:t>
      </w:r>
    </w:p>
    <w:p w14:paraId="22E4B1F2" w14:textId="77777777" w:rsidR="00A20CC4" w:rsidRDefault="00134BD2">
      <w:pPr>
        <w:snapToGrid w:val="0"/>
        <w:spacing w:before="60" w:after="60" w:line="288" w:lineRule="auto"/>
        <w:jc w:val="both"/>
        <w:rPr>
          <w:rFonts w:ascii="Times New Roman" w:eastAsia="等线" w:hAnsi="Times New Roman"/>
          <w:b/>
          <w:i/>
          <w:iCs/>
          <w:szCs w:val="21"/>
        </w:rPr>
      </w:pPr>
      <w:r>
        <w:rPr>
          <w:rFonts w:ascii="Times New Roman" w:eastAsia="等线" w:hAnsi="Times New Roman"/>
          <w:b/>
          <w:i/>
          <w:iCs/>
          <w:szCs w:val="21"/>
        </w:rPr>
        <w:t>Proposal 3: For IoT UEs, consider 1T1R at 700MHz or 2GHz, and 1T2R for 4GHz.</w:t>
      </w:r>
    </w:p>
    <w:tbl>
      <w:tblPr>
        <w:tblStyle w:val="aff2"/>
        <w:tblW w:w="8364" w:type="dxa"/>
        <w:tblLayout w:type="fixed"/>
        <w:tblLook w:val="04A0" w:firstRow="1" w:lastRow="0" w:firstColumn="1" w:lastColumn="0" w:noHBand="0" w:noVBand="1"/>
      </w:tblPr>
      <w:tblGrid>
        <w:gridCol w:w="4647"/>
        <w:gridCol w:w="3717"/>
      </w:tblGrid>
      <w:tr w:rsidR="00A20CC4" w14:paraId="2433F759" w14:textId="77777777">
        <w:trPr>
          <w:trHeight w:val="3030"/>
        </w:trPr>
        <w:tc>
          <w:tcPr>
            <w:tcW w:w="4647" w:type="dxa"/>
            <w:tcBorders>
              <w:top w:val="nil"/>
              <w:left w:val="nil"/>
              <w:bottom w:val="nil"/>
              <w:right w:val="nil"/>
            </w:tcBorders>
            <w:vAlign w:val="center"/>
          </w:tcPr>
          <w:p w14:paraId="3A8B680E" w14:textId="230F3E43" w:rsidR="00A20CC4" w:rsidRDefault="007E2BCF">
            <w:pPr>
              <w:widowControl w:val="0"/>
              <w:spacing w:before="120"/>
              <w:jc w:val="center"/>
              <w:rPr>
                <w:rFonts w:ascii="Times New Roman" w:eastAsia="等线" w:hAnsi="Times New Roman"/>
                <w:b/>
                <w:bCs/>
                <w:i/>
                <w:iCs/>
                <w:szCs w:val="21"/>
                <w:lang w:eastAsia="zh-CN"/>
              </w:rPr>
            </w:pPr>
            <w:r>
              <w:pict w14:anchorId="4A997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2" o:spid="_x0000_s1029" type="#_x0000_t75" style="position:absolute;left:0;text-align:left;margin-left:0;margin-top:0;width:50pt;height:50pt;z-index:251657216;visibility:hidden">
                  <o:lock v:ext="edit" selection="t"/>
                </v:shape>
              </w:pict>
            </w:r>
            <w:r w:rsidR="00793D35">
              <w:pict w14:anchorId="7BC06719">
                <v:shape id="ole_rId2" o:spid="_x0000_i1025" type="#_x0000_t75" style="width:70.55pt;height:126.45pt;visibility:visible;mso-wrap-distance-right:0;mso-wrap-distance-bottom:6pt">
                  <v:imagedata r:id="rId7" o:title=""/>
                </v:shape>
              </w:pict>
            </w:r>
          </w:p>
        </w:tc>
        <w:tc>
          <w:tcPr>
            <w:tcW w:w="3717" w:type="dxa"/>
            <w:tcBorders>
              <w:top w:val="nil"/>
              <w:left w:val="nil"/>
              <w:bottom w:val="nil"/>
              <w:right w:val="nil"/>
            </w:tcBorders>
            <w:vAlign w:val="center"/>
          </w:tcPr>
          <w:p w14:paraId="1123C472" w14:textId="03EAF0F2" w:rsidR="00A20CC4" w:rsidRDefault="007E2BCF">
            <w:pPr>
              <w:widowControl w:val="0"/>
              <w:spacing w:before="120"/>
              <w:jc w:val="center"/>
              <w:rPr>
                <w:rFonts w:ascii="Times New Roman" w:eastAsia="等线" w:hAnsi="Times New Roman"/>
                <w:b/>
                <w:bCs/>
                <w:i/>
                <w:iCs/>
                <w:szCs w:val="21"/>
                <w:lang w:eastAsia="zh-CN"/>
              </w:rPr>
            </w:pPr>
            <w:r>
              <w:pict w14:anchorId="1F401B3A">
                <v:shape id="_x0000_tole_rId4" o:spid="_x0000_s1027" type="#_x0000_t75" style="position:absolute;left:0;text-align:left;margin-left:0;margin-top:0;width:50pt;height:50pt;z-index:251658240;visibility:hidden;mso-position-horizontal-relative:text;mso-position-vertical-relative:text">
                  <o:lock v:ext="edit" selection="t"/>
                </v:shape>
              </w:pict>
            </w:r>
            <w:r w:rsidR="00793D35">
              <w:pict w14:anchorId="79613E55">
                <v:shape id="ole_rId4" o:spid="_x0000_i1026" type="#_x0000_t75" style="width:120.4pt;height:116.65pt;visibility:visible;mso-wrap-distance-right:0;mso-wrap-distance-bottom:6pt">
                  <v:imagedata r:id="rId8" o:title=""/>
                </v:shape>
              </w:pict>
            </w:r>
          </w:p>
        </w:tc>
      </w:tr>
      <w:tr w:rsidR="00A20CC4" w14:paraId="54A01D1F" w14:textId="77777777">
        <w:trPr>
          <w:trHeight w:val="505"/>
        </w:trPr>
        <w:tc>
          <w:tcPr>
            <w:tcW w:w="4647" w:type="dxa"/>
            <w:tcBorders>
              <w:top w:val="nil"/>
              <w:left w:val="nil"/>
              <w:bottom w:val="nil"/>
              <w:right w:val="nil"/>
            </w:tcBorders>
          </w:tcPr>
          <w:p w14:paraId="78A4D211" w14:textId="77777777" w:rsidR="00A20CC4" w:rsidRDefault="00134BD2">
            <w:pPr>
              <w:widowControl w:val="0"/>
              <w:spacing w:before="120"/>
              <w:jc w:val="center"/>
              <w:rPr>
                <w:rFonts w:ascii="Times New Roman" w:eastAsia="等线" w:hAnsi="Times New Roman"/>
                <w:b/>
                <w:bCs/>
                <w:i/>
                <w:iCs/>
                <w:szCs w:val="21"/>
                <w:lang w:eastAsia="zh-CN"/>
              </w:rPr>
            </w:pPr>
            <w:r>
              <w:rPr>
                <w:rFonts w:ascii="Times New Roman" w:eastAsia="宋体" w:hAnsi="Times New Roman"/>
                <w:lang w:eastAsia="zh-CN"/>
              </w:rPr>
              <w:t>(a) Handheld UT (top-down view)</w:t>
            </w:r>
          </w:p>
        </w:tc>
        <w:tc>
          <w:tcPr>
            <w:tcW w:w="3717" w:type="dxa"/>
            <w:tcBorders>
              <w:top w:val="nil"/>
              <w:left w:val="nil"/>
              <w:bottom w:val="nil"/>
              <w:right w:val="nil"/>
            </w:tcBorders>
          </w:tcPr>
          <w:p w14:paraId="661BD3FA" w14:textId="77777777" w:rsidR="00A20CC4" w:rsidRDefault="00134BD2">
            <w:pPr>
              <w:widowControl w:val="0"/>
              <w:spacing w:before="120"/>
              <w:jc w:val="center"/>
              <w:rPr>
                <w:rFonts w:ascii="Times New Roman" w:eastAsia="等线" w:hAnsi="Times New Roman"/>
                <w:b/>
                <w:bCs/>
                <w:i/>
                <w:iCs/>
                <w:szCs w:val="21"/>
                <w:lang w:eastAsia="zh-CN"/>
              </w:rPr>
            </w:pPr>
            <w:r>
              <w:rPr>
                <w:rFonts w:ascii="Times New Roman" w:eastAsia="宋体" w:hAnsi="Times New Roman"/>
                <w:lang w:eastAsia="zh-CN"/>
              </w:rPr>
              <w:t>(b) CPE UT (side view)</w:t>
            </w:r>
          </w:p>
        </w:tc>
      </w:tr>
    </w:tbl>
    <w:p w14:paraId="1D8A1F68" w14:textId="0AEB66BE" w:rsidR="00A20CC4" w:rsidRDefault="00134BD2">
      <w:pPr>
        <w:spacing w:before="60" w:after="60" w:line="288" w:lineRule="auto"/>
        <w:jc w:val="center"/>
        <w:rPr>
          <w:rFonts w:ascii="Times New Roman" w:eastAsia="等线" w:hAnsi="Times New Roman"/>
          <w:szCs w:val="21"/>
        </w:rPr>
      </w:pPr>
      <w:r>
        <w:rPr>
          <w:rFonts w:ascii="Times New Roman" w:eastAsia="宋体" w:hAnsi="Times New Roman"/>
          <w:b/>
          <w:bCs/>
          <w:lang w:eastAsia="zh-CN"/>
        </w:rPr>
        <w:t>Figure 2.2-1</w:t>
      </w:r>
      <w:r>
        <w:rPr>
          <w:rFonts w:ascii="Times New Roman" w:eastAsiaTheme="majorEastAsia" w:hAnsi="Times New Roman"/>
          <w:b/>
          <w:bCs/>
        </w:rPr>
        <w:t xml:space="preserve">: </w:t>
      </w:r>
      <w:r>
        <w:rPr>
          <w:rFonts w:ascii="Times New Roman" w:eastAsia="宋体" w:hAnsi="Times New Roman"/>
          <w:b/>
          <w:bCs/>
          <w:lang w:eastAsia="zh-CN"/>
        </w:rPr>
        <w:t xml:space="preserve">UT antenna placement candidate locations relative to </w:t>
      </w:r>
      <w:proofErr w:type="spellStart"/>
      <w:r>
        <w:rPr>
          <w:rFonts w:ascii="Times New Roman" w:eastAsia="宋体" w:hAnsi="Times New Roman"/>
          <w:b/>
          <w:bCs/>
          <w:lang w:eastAsia="zh-CN"/>
        </w:rPr>
        <w:t>center</w:t>
      </w:r>
      <w:proofErr w:type="spellEnd"/>
      <w:r>
        <w:rPr>
          <w:rFonts w:ascii="Times New Roman" w:eastAsia="宋体" w:hAnsi="Times New Roman"/>
          <w:b/>
          <w:bCs/>
          <w:lang w:eastAsia="zh-CN"/>
        </w:rPr>
        <w:t xml:space="preserve"> o</w:t>
      </w:r>
      <w:r w:rsidRPr="00C57907">
        <w:rPr>
          <w:rFonts w:ascii="Times New Roman" w:eastAsia="宋体" w:hAnsi="Times New Roman"/>
          <w:b/>
          <w:bCs/>
          <w:lang w:eastAsia="zh-CN"/>
        </w:rPr>
        <w:t>f device [</w:t>
      </w:r>
      <w:r w:rsidR="00E240C5" w:rsidRPr="00C57907">
        <w:rPr>
          <w:rFonts w:ascii="Times New Roman" w:eastAsia="宋体" w:hAnsi="Times New Roman"/>
          <w:b/>
          <w:bCs/>
          <w:lang w:eastAsia="zh-CN"/>
        </w:rPr>
        <w:t>4</w:t>
      </w:r>
      <w:r w:rsidRPr="00C57907">
        <w:rPr>
          <w:rFonts w:ascii="Times New Roman" w:eastAsia="宋体" w:hAnsi="Times New Roman"/>
          <w:b/>
          <w:bCs/>
          <w:lang w:eastAsia="zh-CN"/>
        </w:rPr>
        <w:t>]</w:t>
      </w:r>
    </w:p>
    <w:p w14:paraId="56E396E5" w14:textId="22BB8367" w:rsidR="00A20CC4" w:rsidRDefault="00134BD2">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In release 19, new antenna layouts for UEs have been proposed, e.g., the placement of candidate locations for handheld UEs and consumer premise equipment (CPE) UEs, as shown in Figure 2.2-1. The benefit to apply the new model is to more accurately simulate the realistic implementations. However, in practice the detailed antenna layout is subject to the concrete implementation of UT vendors, which may be different considering the practical implementation restrictions. It will be very difficult to converge to a single antenna layout representing all potential implementations. What is worth noting, different antenna layouts provide remarkably different performances. If the agreed antenna layout used for 6G evaluation is different from the real implemented antenna layout, the benefit of accuracy will be lost. Therefore, targeting for reduced simulation and standardization efforts, the legacy UE antenna model, represented by a 5-element tuple (M, N, P, Mg, Ng), can still be considered in the evaluation of 6GR.</w:t>
      </w:r>
    </w:p>
    <w:p w14:paraId="4FFCB8FE" w14:textId="509662D2" w:rsidR="009671DE" w:rsidRPr="009671DE" w:rsidRDefault="00134BD2">
      <w:pPr>
        <w:snapToGrid w:val="0"/>
        <w:spacing w:before="60" w:after="60" w:line="288" w:lineRule="auto"/>
        <w:jc w:val="both"/>
        <w:rPr>
          <w:rFonts w:ascii="Times New Roman" w:eastAsia="等线" w:hAnsi="Times New Roman"/>
          <w:b/>
          <w:i/>
          <w:iCs/>
          <w:szCs w:val="21"/>
        </w:rPr>
      </w:pPr>
      <w:r>
        <w:rPr>
          <w:rFonts w:ascii="Times New Roman" w:eastAsia="等线" w:hAnsi="Times New Roman"/>
          <w:b/>
          <w:i/>
          <w:iCs/>
          <w:szCs w:val="21"/>
        </w:rPr>
        <w:t>Proposal 4: Consider the legacy</w:t>
      </w:r>
      <w:r>
        <w:rPr>
          <w:rFonts w:ascii="Times New Roman" w:eastAsia="等线" w:hAnsi="Times New Roman" w:hint="eastAsia"/>
          <w:b/>
          <w:i/>
          <w:iCs/>
          <w:szCs w:val="21"/>
          <w:lang w:eastAsia="zh-CN"/>
        </w:rPr>
        <w:t xml:space="preserve"> UE</w:t>
      </w:r>
      <w:r>
        <w:rPr>
          <w:rFonts w:ascii="Times New Roman" w:eastAsia="等线" w:hAnsi="Times New Roman"/>
          <w:b/>
          <w:i/>
          <w:iCs/>
          <w:szCs w:val="21"/>
        </w:rPr>
        <w:t xml:space="preserve"> antenna model, represented by a 5-element tuple (M, N, P, Mg, Ng), in the evaluation of 6GR.</w:t>
      </w:r>
    </w:p>
    <w:p w14:paraId="2757232C" w14:textId="77777777" w:rsidR="00A20CC4" w:rsidRPr="00FE2FFE" w:rsidRDefault="00134BD2" w:rsidP="00FE2FFE">
      <w:pPr>
        <w:pStyle w:val="1"/>
        <w:spacing w:before="360" w:after="120"/>
        <w:ind w:left="431" w:hanging="431"/>
        <w:jc w:val="both"/>
        <w:rPr>
          <w:rFonts w:ascii="Times New Roman" w:eastAsiaTheme="majorEastAsia" w:hAnsi="Times New Roman"/>
          <w:lang w:eastAsia="zh-CN"/>
        </w:rPr>
      </w:pPr>
      <w:r w:rsidRPr="00FE2FFE">
        <w:rPr>
          <w:rFonts w:ascii="Times New Roman" w:eastAsiaTheme="majorEastAsia" w:hAnsi="Times New Roman"/>
          <w:lang w:eastAsia="zh-CN"/>
        </w:rPr>
        <w:lastRenderedPageBreak/>
        <w:t>NTN Evaluation Consideration</w:t>
      </w:r>
    </w:p>
    <w:p w14:paraId="38308334" w14:textId="77777777" w:rsidR="00A07F23" w:rsidRDefault="00A07F23" w:rsidP="00E240C5">
      <w:pPr>
        <w:spacing w:before="60" w:after="60" w:line="288" w:lineRule="auto"/>
        <w:jc w:val="both"/>
        <w:rPr>
          <w:rFonts w:eastAsiaTheme="minorEastAsia"/>
          <w:lang w:val="en-US" w:eastAsia="zh-CN"/>
        </w:rPr>
      </w:pPr>
      <w:r>
        <w:rPr>
          <w:rFonts w:eastAsiaTheme="minorEastAsia" w:hint="eastAsia"/>
          <w:lang w:val="en-US" w:eastAsia="zh-CN"/>
        </w:rPr>
        <w:t>G</w:t>
      </w:r>
      <w:r>
        <w:rPr>
          <w:rFonts w:eastAsiaTheme="minorEastAsia"/>
          <w:lang w:val="en-US" w:eastAsia="zh-CN"/>
        </w:rPr>
        <w:t xml:space="preserve">iven NTN is also a deployment scenario identified in TR 38.914, and at least the UE characteristics for NTN had better be discussed together with the TN counterparts to facilitate the evaluation of harmonized design taking into account NTN specific characteristics. We elaborate some considerations on NTN evaluation in this section.  </w:t>
      </w:r>
    </w:p>
    <w:p w14:paraId="2C80D59C" w14:textId="77777777" w:rsidR="00A07F23" w:rsidRPr="00A07F23" w:rsidRDefault="00A07F23" w:rsidP="00FE2FFE">
      <w:pPr>
        <w:pStyle w:val="2"/>
        <w:spacing w:before="240" w:after="120"/>
        <w:ind w:left="578" w:hanging="578"/>
        <w:rPr>
          <w:rFonts w:ascii="Times New Roman" w:eastAsiaTheme="majorEastAsia" w:hAnsi="Times New Roman"/>
          <w:lang w:eastAsia="zh-CN"/>
        </w:rPr>
      </w:pPr>
      <w:r w:rsidRPr="00A07F23">
        <w:rPr>
          <w:rFonts w:ascii="Times New Roman" w:eastAsiaTheme="majorEastAsia" w:hAnsi="Times New Roman" w:hint="eastAsia"/>
          <w:lang w:eastAsia="zh-CN"/>
        </w:rPr>
        <w:t>Frequency band for 6GR NTN evaluation</w:t>
      </w:r>
    </w:p>
    <w:p w14:paraId="4E2326BB" w14:textId="0EACC7C2" w:rsidR="00A07F23" w:rsidRPr="00824DBE" w:rsidRDefault="00A07F23" w:rsidP="00E240C5">
      <w:pPr>
        <w:snapToGrid w:val="0"/>
        <w:spacing w:before="60" w:after="60" w:line="288" w:lineRule="auto"/>
        <w:jc w:val="both"/>
        <w:rPr>
          <w:rFonts w:ascii="Times New Roman" w:eastAsia="等线" w:hAnsi="Times New Roman"/>
          <w:szCs w:val="21"/>
          <w:lang w:eastAsia="zh-CN"/>
        </w:rPr>
      </w:pPr>
      <w:r w:rsidRPr="00824DBE">
        <w:rPr>
          <w:rFonts w:ascii="Times New Roman" w:eastAsia="等线" w:hAnsi="Times New Roman"/>
          <w:szCs w:val="21"/>
          <w:lang w:eastAsia="zh-CN"/>
        </w:rPr>
        <w:t>In last RAN1 meetin</w:t>
      </w:r>
      <w:r w:rsidRPr="00C57907">
        <w:rPr>
          <w:rFonts w:ascii="Times New Roman" w:eastAsia="等线" w:hAnsi="Times New Roman"/>
          <w:szCs w:val="21"/>
          <w:lang w:eastAsia="zh-CN"/>
        </w:rPr>
        <w:t>g</w:t>
      </w:r>
      <w:r w:rsidR="00E240C5" w:rsidRPr="00C57907">
        <w:rPr>
          <w:rFonts w:ascii="Times New Roman" w:eastAsia="等线" w:hAnsi="Times New Roman"/>
          <w:szCs w:val="21"/>
          <w:lang w:eastAsia="zh-CN"/>
        </w:rPr>
        <w:t xml:space="preserve"> </w:t>
      </w:r>
      <w:r w:rsidRPr="00C57907">
        <w:rPr>
          <w:rFonts w:ascii="Times New Roman" w:eastAsia="等线" w:hAnsi="Times New Roman"/>
          <w:color w:val="000000" w:themeColor="text1"/>
          <w:szCs w:val="21"/>
          <w:lang w:eastAsia="zh-CN"/>
        </w:rPr>
        <w:t>[</w:t>
      </w:r>
      <w:r w:rsidR="00E240C5" w:rsidRPr="00C57907">
        <w:rPr>
          <w:rFonts w:ascii="Times New Roman" w:eastAsia="等线" w:hAnsi="Times New Roman"/>
          <w:color w:val="000000" w:themeColor="text1"/>
          <w:szCs w:val="21"/>
          <w:lang w:eastAsia="zh-CN"/>
        </w:rPr>
        <w:t>3</w:t>
      </w:r>
      <w:r w:rsidRPr="00C57907">
        <w:rPr>
          <w:rFonts w:ascii="Times New Roman" w:eastAsia="等线" w:hAnsi="Times New Roman"/>
          <w:color w:val="000000" w:themeColor="text1"/>
          <w:szCs w:val="21"/>
          <w:lang w:eastAsia="zh-CN"/>
        </w:rPr>
        <w:t>]</w:t>
      </w:r>
      <w:r w:rsidRPr="00C57907">
        <w:rPr>
          <w:rFonts w:ascii="Times New Roman" w:eastAsia="等线" w:hAnsi="Times New Roman"/>
          <w:szCs w:val="21"/>
          <w:lang w:eastAsia="zh-CN"/>
        </w:rPr>
        <w:t>, the follo</w:t>
      </w:r>
      <w:r w:rsidRPr="00824DBE">
        <w:rPr>
          <w:rFonts w:ascii="Times New Roman" w:eastAsia="等线" w:hAnsi="Times New Roman"/>
          <w:szCs w:val="21"/>
          <w:lang w:eastAsia="zh-CN"/>
        </w:rPr>
        <w:t>wing agreements were achieved on carrier frequencies for 6GR NTN evaluations.</w:t>
      </w:r>
    </w:p>
    <w:tbl>
      <w:tblPr>
        <w:tblStyle w:val="aff2"/>
        <w:tblW w:w="0" w:type="auto"/>
        <w:tblLook w:val="04A0" w:firstRow="1" w:lastRow="0" w:firstColumn="1" w:lastColumn="0" w:noHBand="0" w:noVBand="1"/>
      </w:tblPr>
      <w:tblGrid>
        <w:gridCol w:w="9304"/>
      </w:tblGrid>
      <w:tr w:rsidR="00A07F23" w:rsidRPr="00824DBE" w14:paraId="0FC7F6D4" w14:textId="77777777" w:rsidTr="00AA0001">
        <w:tc>
          <w:tcPr>
            <w:tcW w:w="9307" w:type="dxa"/>
          </w:tcPr>
          <w:p w14:paraId="3591B890" w14:textId="77777777" w:rsidR="00A07F23" w:rsidRPr="00824DBE" w:rsidRDefault="00A07F23" w:rsidP="000B42DD">
            <w:pPr>
              <w:spacing w:before="60" w:after="60" w:line="288" w:lineRule="auto"/>
              <w:rPr>
                <w:rFonts w:ascii="Times New Roman" w:eastAsia="等线" w:hAnsi="Times New Roman"/>
                <w:szCs w:val="21"/>
                <w:highlight w:val="green"/>
              </w:rPr>
            </w:pPr>
            <w:r w:rsidRPr="00824DBE">
              <w:rPr>
                <w:rFonts w:ascii="Times New Roman" w:eastAsia="等线" w:hAnsi="Times New Roman"/>
                <w:szCs w:val="21"/>
                <w:highlight w:val="green"/>
              </w:rPr>
              <w:t>Agreement</w:t>
            </w:r>
          </w:p>
          <w:p w14:paraId="326243FB" w14:textId="77777777" w:rsidR="00A07F23" w:rsidRPr="00824DBE" w:rsidRDefault="00A07F23" w:rsidP="000B42DD">
            <w:pPr>
              <w:spacing w:before="60" w:after="60" w:line="288" w:lineRule="auto"/>
              <w:contextualSpacing/>
              <w:rPr>
                <w:rFonts w:ascii="Times New Roman" w:hAnsi="Times New Roman"/>
                <w:szCs w:val="21"/>
              </w:rPr>
            </w:pPr>
            <w:r w:rsidRPr="00824DBE">
              <w:rPr>
                <w:rFonts w:ascii="Times New Roman" w:hAnsi="Times New Roman"/>
                <w:szCs w:val="21"/>
              </w:rPr>
              <w:t>At least the following carrier frequencies could be considered (from RAN1 perspective) for 6GR NTN evaluations:</w:t>
            </w:r>
          </w:p>
          <w:p w14:paraId="7ED6BB96" w14:textId="77777777" w:rsidR="00A07F23" w:rsidRPr="00824DBE" w:rsidRDefault="00A07F23" w:rsidP="000B42DD">
            <w:pPr>
              <w:pStyle w:val="af9"/>
              <w:widowControl w:val="0"/>
              <w:numPr>
                <w:ilvl w:val="0"/>
                <w:numId w:val="12"/>
              </w:numPr>
              <w:suppressAutoHyphens w:val="0"/>
              <w:overflowPunct w:val="0"/>
              <w:autoSpaceDE w:val="0"/>
              <w:autoSpaceDN w:val="0"/>
              <w:adjustRightInd w:val="0"/>
              <w:spacing w:before="60" w:after="60" w:line="288" w:lineRule="auto"/>
              <w:ind w:firstLineChars="0"/>
              <w:contextualSpacing/>
              <w:textAlignment w:val="baseline"/>
              <w:rPr>
                <w:rFonts w:ascii="Times New Roman" w:hAnsi="Times New Roman"/>
                <w:szCs w:val="21"/>
                <w:lang w:val="de-DE"/>
              </w:rPr>
            </w:pPr>
            <w:r w:rsidRPr="00824DBE">
              <w:rPr>
                <w:rFonts w:ascii="Times New Roman" w:hAnsi="Times New Roman"/>
                <w:szCs w:val="21"/>
                <w:lang w:val="de-DE"/>
              </w:rPr>
              <w:t>L-band (i.e., 1.5GHz)</w:t>
            </w:r>
          </w:p>
          <w:p w14:paraId="0EE76DAB" w14:textId="77777777" w:rsidR="00A07F23" w:rsidRPr="00824DBE" w:rsidRDefault="00A07F23" w:rsidP="000B42DD">
            <w:pPr>
              <w:pStyle w:val="af9"/>
              <w:widowControl w:val="0"/>
              <w:numPr>
                <w:ilvl w:val="0"/>
                <w:numId w:val="12"/>
              </w:numPr>
              <w:suppressAutoHyphens w:val="0"/>
              <w:overflowPunct w:val="0"/>
              <w:autoSpaceDE w:val="0"/>
              <w:autoSpaceDN w:val="0"/>
              <w:adjustRightInd w:val="0"/>
              <w:spacing w:before="60" w:after="60" w:line="288" w:lineRule="auto"/>
              <w:ind w:firstLineChars="0"/>
              <w:contextualSpacing/>
              <w:textAlignment w:val="baseline"/>
              <w:rPr>
                <w:rFonts w:ascii="Times New Roman" w:hAnsi="Times New Roman"/>
                <w:szCs w:val="21"/>
              </w:rPr>
            </w:pPr>
            <w:r w:rsidRPr="00824DBE">
              <w:rPr>
                <w:rFonts w:ascii="Times New Roman" w:hAnsi="Times New Roman"/>
                <w:szCs w:val="21"/>
              </w:rPr>
              <w:t>S-band (</w:t>
            </w:r>
            <w:proofErr w:type="gramStart"/>
            <w:r w:rsidRPr="00824DBE">
              <w:rPr>
                <w:rFonts w:ascii="Times New Roman" w:hAnsi="Times New Roman"/>
                <w:szCs w:val="21"/>
              </w:rPr>
              <w:t>i.e.</w:t>
            </w:r>
            <w:proofErr w:type="gramEnd"/>
            <w:r w:rsidRPr="00824DBE">
              <w:rPr>
                <w:rFonts w:ascii="Times New Roman" w:hAnsi="Times New Roman"/>
                <w:szCs w:val="21"/>
              </w:rPr>
              <w:t xml:space="preserve"> 2 GHz)</w:t>
            </w:r>
          </w:p>
          <w:p w14:paraId="5F66FC7B" w14:textId="77777777" w:rsidR="00A07F23" w:rsidRPr="00824DBE" w:rsidRDefault="00A07F23" w:rsidP="000B42DD">
            <w:pPr>
              <w:pStyle w:val="af9"/>
              <w:widowControl w:val="0"/>
              <w:numPr>
                <w:ilvl w:val="0"/>
                <w:numId w:val="12"/>
              </w:numPr>
              <w:suppressAutoHyphens w:val="0"/>
              <w:overflowPunct w:val="0"/>
              <w:autoSpaceDE w:val="0"/>
              <w:autoSpaceDN w:val="0"/>
              <w:adjustRightInd w:val="0"/>
              <w:spacing w:before="60" w:after="60" w:line="288" w:lineRule="auto"/>
              <w:ind w:firstLineChars="0"/>
              <w:contextualSpacing/>
              <w:textAlignment w:val="baseline"/>
              <w:rPr>
                <w:rFonts w:ascii="Times New Roman" w:hAnsi="Times New Roman"/>
                <w:szCs w:val="21"/>
              </w:rPr>
            </w:pPr>
            <w:r w:rsidRPr="00824DBE">
              <w:rPr>
                <w:rFonts w:ascii="Times New Roman" w:hAnsi="Times New Roman"/>
                <w:szCs w:val="21"/>
              </w:rPr>
              <w:t>Ku-band (</w:t>
            </w:r>
            <w:r w:rsidRPr="00824DBE">
              <w:rPr>
                <w:rFonts w:ascii="Times New Roman" w:eastAsiaTheme="minorEastAsia" w:hAnsi="Times New Roman"/>
                <w:szCs w:val="21"/>
              </w:rPr>
              <w:t>FFS detailed frequency range</w:t>
            </w:r>
            <w:r w:rsidRPr="00824DBE">
              <w:rPr>
                <w:rFonts w:ascii="Times New Roman" w:hAnsi="Times New Roman"/>
                <w:szCs w:val="21"/>
              </w:rPr>
              <w:t>)</w:t>
            </w:r>
          </w:p>
          <w:p w14:paraId="0CF0DFD7" w14:textId="77777777" w:rsidR="00A07F23" w:rsidRPr="00824DBE" w:rsidRDefault="00A07F23" w:rsidP="000B42DD">
            <w:pPr>
              <w:pStyle w:val="af9"/>
              <w:widowControl w:val="0"/>
              <w:numPr>
                <w:ilvl w:val="0"/>
                <w:numId w:val="12"/>
              </w:numPr>
              <w:suppressAutoHyphens w:val="0"/>
              <w:overflowPunct w:val="0"/>
              <w:autoSpaceDE w:val="0"/>
              <w:autoSpaceDN w:val="0"/>
              <w:adjustRightInd w:val="0"/>
              <w:spacing w:before="60" w:after="60" w:line="288" w:lineRule="auto"/>
              <w:ind w:firstLineChars="0"/>
              <w:contextualSpacing/>
              <w:textAlignment w:val="baseline"/>
              <w:rPr>
                <w:rFonts w:ascii="Times New Roman" w:hAnsi="Times New Roman"/>
                <w:szCs w:val="21"/>
              </w:rPr>
            </w:pPr>
            <w:r w:rsidRPr="00824DBE">
              <w:rPr>
                <w:rFonts w:ascii="Times New Roman" w:hAnsi="Times New Roman"/>
                <w:szCs w:val="21"/>
              </w:rPr>
              <w:t>Ka-band (</w:t>
            </w:r>
            <w:proofErr w:type="gramStart"/>
            <w:r w:rsidRPr="00824DBE">
              <w:rPr>
                <w:rFonts w:ascii="Times New Roman" w:eastAsia="等线" w:hAnsi="Times New Roman"/>
                <w:color w:val="000000"/>
                <w:szCs w:val="21"/>
              </w:rPr>
              <w:t>i.e.</w:t>
            </w:r>
            <w:proofErr w:type="gramEnd"/>
            <w:r w:rsidRPr="00824DBE">
              <w:rPr>
                <w:rFonts w:ascii="Times New Roman" w:eastAsia="等线" w:hAnsi="Times New Roman"/>
                <w:color w:val="000000"/>
                <w:szCs w:val="21"/>
              </w:rPr>
              <w:t xml:space="preserve"> 30 GHz for UL, 20GHz for DL</w:t>
            </w:r>
            <w:r w:rsidRPr="00824DBE">
              <w:rPr>
                <w:rFonts w:ascii="Times New Roman" w:hAnsi="Times New Roman"/>
                <w:szCs w:val="21"/>
              </w:rPr>
              <w:t>)</w:t>
            </w:r>
          </w:p>
        </w:tc>
      </w:tr>
    </w:tbl>
    <w:p w14:paraId="215F60D6" w14:textId="66ACBA95" w:rsidR="00A07F23" w:rsidRPr="00C57907" w:rsidRDefault="00A07F23" w:rsidP="00E240C5">
      <w:pPr>
        <w:spacing w:before="60" w:after="60" w:line="288" w:lineRule="auto"/>
        <w:jc w:val="both"/>
        <w:rPr>
          <w:rFonts w:ascii="Times New Roman" w:eastAsiaTheme="minorEastAsia" w:hAnsi="Times New Roman"/>
          <w:szCs w:val="21"/>
          <w:lang w:eastAsia="zh-CN"/>
        </w:rPr>
      </w:pPr>
      <w:r w:rsidRPr="00824DBE">
        <w:rPr>
          <w:rFonts w:ascii="Times New Roman" w:eastAsia="等线" w:hAnsi="Times New Roman"/>
          <w:szCs w:val="21"/>
          <w:lang w:eastAsia="zh-CN"/>
        </w:rPr>
        <w:t xml:space="preserve">The detailed frequency range for Ku band needs to be defined. </w:t>
      </w:r>
      <w:r w:rsidRPr="00824DBE">
        <w:rPr>
          <w:rFonts w:ascii="Times New Roman" w:eastAsiaTheme="minorEastAsia" w:hAnsi="Times New Roman"/>
          <w:szCs w:val="21"/>
          <w:lang w:eastAsia="zh-CN"/>
        </w:rPr>
        <w:t xml:space="preserve">The frequency bands </w:t>
      </w:r>
      <w:r w:rsidRPr="00824DBE">
        <w:rPr>
          <w:rFonts w:ascii="Times New Roman" w:hAnsi="Times New Roman"/>
          <w:szCs w:val="21"/>
        </w:rPr>
        <w:t>n509</w:t>
      </w:r>
      <w:r w:rsidRPr="00824DBE">
        <w:rPr>
          <w:rFonts w:ascii="Times New Roman" w:eastAsiaTheme="minorEastAsia" w:hAnsi="Times New Roman"/>
          <w:szCs w:val="21"/>
          <w:lang w:eastAsia="zh-CN"/>
        </w:rPr>
        <w:t xml:space="preserve"> and n</w:t>
      </w:r>
      <w:r w:rsidRPr="00824DBE">
        <w:rPr>
          <w:rFonts w:ascii="Times New Roman" w:hAnsi="Times New Roman"/>
          <w:szCs w:val="21"/>
        </w:rPr>
        <w:t xml:space="preserve">508 </w:t>
      </w:r>
      <w:r w:rsidRPr="00824DBE">
        <w:rPr>
          <w:rFonts w:ascii="Times New Roman" w:eastAsiaTheme="minorEastAsia" w:hAnsi="Times New Roman"/>
          <w:szCs w:val="21"/>
          <w:lang w:eastAsia="zh-CN"/>
        </w:rPr>
        <w:t>are</w:t>
      </w:r>
      <w:r w:rsidRPr="00824DBE">
        <w:rPr>
          <w:rFonts w:ascii="Times New Roman" w:hAnsi="Times New Roman"/>
          <w:szCs w:val="21"/>
        </w:rPr>
        <w:t xml:space="preserve"> defined for Ku ban</w:t>
      </w:r>
      <w:r w:rsidRPr="00C57907">
        <w:rPr>
          <w:rFonts w:ascii="Times New Roman" w:hAnsi="Times New Roman"/>
          <w:szCs w:val="21"/>
        </w:rPr>
        <w:t>d</w:t>
      </w:r>
      <w:r w:rsidRPr="00C57907">
        <w:rPr>
          <w:rFonts w:ascii="Times New Roman" w:eastAsiaTheme="minorEastAsia" w:hAnsi="Times New Roman"/>
          <w:color w:val="FF0000"/>
          <w:szCs w:val="21"/>
          <w:lang w:eastAsia="zh-CN"/>
        </w:rPr>
        <w:t xml:space="preserve"> </w:t>
      </w:r>
      <w:r w:rsidRPr="00C57907">
        <w:rPr>
          <w:rFonts w:ascii="Times New Roman" w:eastAsia="等线" w:hAnsi="Times New Roman"/>
          <w:color w:val="000000" w:themeColor="text1"/>
          <w:szCs w:val="21"/>
          <w:lang w:eastAsia="zh-CN"/>
        </w:rPr>
        <w:t>[</w:t>
      </w:r>
      <w:r w:rsidR="00E240C5" w:rsidRPr="00C57907">
        <w:rPr>
          <w:rFonts w:ascii="Times New Roman" w:eastAsia="等线" w:hAnsi="Times New Roman"/>
          <w:color w:val="000000" w:themeColor="text1"/>
          <w:szCs w:val="21"/>
          <w:lang w:eastAsia="zh-CN"/>
        </w:rPr>
        <w:t>5</w:t>
      </w:r>
      <w:r w:rsidRPr="00C57907">
        <w:rPr>
          <w:rFonts w:ascii="Times New Roman" w:eastAsia="等线" w:hAnsi="Times New Roman"/>
          <w:color w:val="000000" w:themeColor="text1"/>
          <w:szCs w:val="21"/>
          <w:lang w:eastAsia="zh-CN"/>
        </w:rPr>
        <w:t xml:space="preserve">] </w:t>
      </w:r>
      <w:r w:rsidRPr="00C57907">
        <w:rPr>
          <w:rFonts w:ascii="Times New Roman" w:eastAsiaTheme="minorEastAsia" w:hAnsi="Times New Roman"/>
          <w:szCs w:val="21"/>
          <w:lang w:eastAsia="zh-CN"/>
        </w:rPr>
        <w:t xml:space="preserve">based on RAN4 conclusion, the details are listed in table </w:t>
      </w:r>
      <w:r w:rsidR="000B42DD" w:rsidRPr="00C57907">
        <w:rPr>
          <w:rFonts w:ascii="Times New Roman" w:eastAsiaTheme="minorEastAsia" w:hAnsi="Times New Roman"/>
          <w:szCs w:val="21"/>
          <w:lang w:eastAsia="zh-CN"/>
        </w:rPr>
        <w:t>3.1</w:t>
      </w:r>
      <w:r w:rsidRPr="00C57907">
        <w:rPr>
          <w:rFonts w:ascii="Times New Roman" w:eastAsiaTheme="minorEastAsia" w:hAnsi="Times New Roman"/>
          <w:szCs w:val="21"/>
          <w:lang w:eastAsia="zh-CN"/>
        </w:rPr>
        <w:t>-1</w:t>
      </w:r>
      <w:r w:rsidRPr="00C57907">
        <w:rPr>
          <w:rFonts w:ascii="Times New Roman" w:hAnsi="Times New Roman"/>
          <w:szCs w:val="21"/>
        </w:rPr>
        <w:t>.</w:t>
      </w:r>
      <w:r w:rsidRPr="00C57907">
        <w:rPr>
          <w:rFonts w:ascii="Times New Roman" w:eastAsiaTheme="minorEastAsia" w:hAnsi="Times New Roman"/>
          <w:szCs w:val="21"/>
          <w:lang w:eastAsia="zh-CN"/>
        </w:rPr>
        <w:t xml:space="preserve"> </w:t>
      </w:r>
      <w:r w:rsidRPr="00C57907">
        <w:rPr>
          <w:rFonts w:ascii="Times New Roman" w:hAnsi="Times New Roman"/>
          <w:szCs w:val="21"/>
        </w:rPr>
        <w:t>And 11GHz is assumed for DL, 14GHz is assumed for UL</w:t>
      </w:r>
      <w:r w:rsidRPr="00C57907">
        <w:rPr>
          <w:rFonts w:ascii="Times New Roman" w:eastAsiaTheme="minorEastAsia" w:hAnsi="Times New Roman"/>
          <w:szCs w:val="21"/>
          <w:lang w:eastAsia="zh-CN"/>
        </w:rPr>
        <w:t xml:space="preserve"> </w:t>
      </w:r>
      <w:r w:rsidRPr="00C57907">
        <w:rPr>
          <w:rFonts w:ascii="Times New Roman" w:hAnsi="Times New Roman"/>
          <w:szCs w:val="21"/>
        </w:rPr>
        <w:t>in the co-existence simulation in RAN4</w:t>
      </w:r>
      <w:r w:rsidRPr="00C57907">
        <w:rPr>
          <w:rFonts w:ascii="Times New Roman" w:eastAsiaTheme="minorEastAsia" w:hAnsi="Times New Roman"/>
          <w:color w:val="FF0000"/>
          <w:szCs w:val="21"/>
          <w:lang w:eastAsia="zh-CN"/>
        </w:rPr>
        <w:t xml:space="preserve"> </w:t>
      </w:r>
      <w:r w:rsidRPr="00C57907">
        <w:rPr>
          <w:rFonts w:ascii="Times New Roman" w:eastAsia="等线" w:hAnsi="Times New Roman"/>
          <w:color w:val="000000" w:themeColor="text1"/>
          <w:szCs w:val="21"/>
          <w:lang w:eastAsia="zh-CN"/>
        </w:rPr>
        <w:t>[</w:t>
      </w:r>
      <w:r w:rsidR="00E240C5" w:rsidRPr="00C57907">
        <w:rPr>
          <w:rFonts w:ascii="Times New Roman" w:eastAsia="等线" w:hAnsi="Times New Roman"/>
          <w:color w:val="000000" w:themeColor="text1"/>
          <w:szCs w:val="21"/>
          <w:lang w:eastAsia="zh-CN"/>
        </w:rPr>
        <w:t>6</w:t>
      </w:r>
      <w:r w:rsidRPr="00C57907">
        <w:rPr>
          <w:rFonts w:ascii="Times New Roman" w:eastAsia="等线" w:hAnsi="Times New Roman"/>
          <w:color w:val="000000" w:themeColor="text1"/>
          <w:szCs w:val="21"/>
          <w:lang w:eastAsia="zh-CN"/>
        </w:rPr>
        <w:t>],</w:t>
      </w:r>
      <w:r w:rsidRPr="00C57907">
        <w:rPr>
          <w:rFonts w:ascii="Times New Roman" w:hAnsi="Times New Roman"/>
          <w:szCs w:val="21"/>
        </w:rPr>
        <w:t xml:space="preserve"> therefore, we </w:t>
      </w:r>
      <w:r w:rsidRPr="00C57907">
        <w:rPr>
          <w:rFonts w:ascii="Times New Roman" w:eastAsiaTheme="minorEastAsia" w:hAnsi="Times New Roman"/>
          <w:szCs w:val="21"/>
          <w:lang w:eastAsia="zh-CN"/>
        </w:rPr>
        <w:t xml:space="preserve">propose </w:t>
      </w:r>
      <w:r w:rsidRPr="00C57907">
        <w:rPr>
          <w:rFonts w:ascii="Times New Roman" w:hAnsi="Times New Roman"/>
          <w:szCs w:val="21"/>
        </w:rPr>
        <w:t>that the detailed frequency range is 11 GHz for DL, 14 GHz for UL for Ku band simulation.</w:t>
      </w:r>
    </w:p>
    <w:p w14:paraId="61C893EE" w14:textId="0B7ED8EC" w:rsidR="00A07F23" w:rsidRPr="00C57907" w:rsidRDefault="00A07F23" w:rsidP="00FB13F3">
      <w:pPr>
        <w:snapToGrid w:val="0"/>
        <w:spacing w:before="60" w:after="60" w:line="288" w:lineRule="auto"/>
        <w:rPr>
          <w:rFonts w:ascii="Times New Roman" w:hAnsi="Times New Roman"/>
          <w:b/>
          <w:bCs/>
          <w:i/>
          <w:iCs/>
          <w:szCs w:val="21"/>
        </w:rPr>
      </w:pPr>
      <w:r w:rsidRPr="00C57907">
        <w:rPr>
          <w:rFonts w:ascii="Times New Roman" w:hAnsi="Times New Roman"/>
          <w:b/>
          <w:bCs/>
          <w:i/>
          <w:iCs/>
          <w:szCs w:val="21"/>
        </w:rPr>
        <w:t>Proposal</w:t>
      </w:r>
      <w:r w:rsidRPr="00C57907">
        <w:rPr>
          <w:rFonts w:ascii="Times New Roman" w:eastAsiaTheme="minorEastAsia" w:hAnsi="Times New Roman"/>
          <w:b/>
          <w:bCs/>
          <w:i/>
          <w:iCs/>
          <w:szCs w:val="21"/>
          <w:lang w:eastAsia="zh-CN"/>
        </w:rPr>
        <w:t xml:space="preserve"> </w:t>
      </w:r>
      <w:r w:rsidR="00FB13F3" w:rsidRPr="00C57907">
        <w:rPr>
          <w:rFonts w:ascii="Times New Roman" w:eastAsiaTheme="minorEastAsia" w:hAnsi="Times New Roman"/>
          <w:b/>
          <w:bCs/>
          <w:i/>
          <w:iCs/>
          <w:color w:val="000000" w:themeColor="text1"/>
          <w:szCs w:val="21"/>
          <w:lang w:eastAsia="zh-CN"/>
        </w:rPr>
        <w:t>5</w:t>
      </w:r>
      <w:r w:rsidRPr="00C57907">
        <w:rPr>
          <w:rFonts w:ascii="Times New Roman" w:hAnsi="Times New Roman"/>
          <w:b/>
          <w:bCs/>
          <w:i/>
          <w:iCs/>
          <w:szCs w:val="21"/>
        </w:rPr>
        <w:t xml:space="preserve">: </w:t>
      </w:r>
      <w:r w:rsidRPr="00C57907">
        <w:rPr>
          <w:rFonts w:ascii="Times New Roman" w:eastAsiaTheme="minorEastAsia" w:hAnsi="Times New Roman"/>
          <w:b/>
          <w:bCs/>
          <w:i/>
          <w:iCs/>
          <w:szCs w:val="21"/>
          <w:lang w:eastAsia="zh-CN"/>
        </w:rPr>
        <w:t>T</w:t>
      </w:r>
      <w:r w:rsidRPr="00C57907">
        <w:rPr>
          <w:rFonts w:ascii="Times New Roman" w:hAnsi="Times New Roman"/>
          <w:b/>
          <w:bCs/>
          <w:i/>
          <w:iCs/>
          <w:szCs w:val="21"/>
        </w:rPr>
        <w:t>he detailed frequency range is 11 GHz for DL, 14 GHz for UL for Ku band simulation.</w:t>
      </w:r>
    </w:p>
    <w:p w14:paraId="3A85F5CA" w14:textId="394D0EF7" w:rsidR="00A07F23" w:rsidRPr="00824DBE" w:rsidRDefault="00A07F23" w:rsidP="00027D6E">
      <w:pPr>
        <w:pStyle w:val="TH"/>
        <w:snapToGrid w:val="0"/>
        <w:spacing w:before="120" w:after="60" w:line="288" w:lineRule="auto"/>
        <w:rPr>
          <w:rFonts w:ascii="Times New Roman" w:eastAsiaTheme="minorEastAsia" w:hAnsi="Times New Roman"/>
          <w:sz w:val="21"/>
          <w:szCs w:val="21"/>
          <w:lang w:eastAsia="zh-CN"/>
        </w:rPr>
      </w:pPr>
      <w:r w:rsidRPr="00C57907">
        <w:rPr>
          <w:rFonts w:ascii="Times New Roman" w:hAnsi="Times New Roman"/>
          <w:sz w:val="21"/>
          <w:szCs w:val="21"/>
          <w:lang w:val="en-US"/>
        </w:rPr>
        <w:t xml:space="preserve">Table </w:t>
      </w:r>
      <w:r w:rsidR="000B42DD" w:rsidRPr="00C57907">
        <w:rPr>
          <w:rFonts w:ascii="Times New Roman" w:hAnsi="Times New Roman"/>
          <w:sz w:val="21"/>
          <w:szCs w:val="21"/>
          <w:lang w:val="en-US"/>
        </w:rPr>
        <w:t>3.1-1</w:t>
      </w:r>
      <w:r w:rsidRPr="00C57907">
        <w:rPr>
          <w:rFonts w:ascii="Times New Roman" w:hAnsi="Times New Roman"/>
          <w:sz w:val="21"/>
          <w:szCs w:val="21"/>
          <w:lang w:val="en-US"/>
        </w:rPr>
        <w:t>: Satellite</w:t>
      </w:r>
      <w:r w:rsidRPr="00C57907">
        <w:rPr>
          <w:rFonts w:ascii="Times New Roman" w:hAnsi="Times New Roman"/>
          <w:sz w:val="21"/>
          <w:szCs w:val="21"/>
        </w:rPr>
        <w:t xml:space="preserve"> operating bands in FR2-NTN</w:t>
      </w:r>
      <w:r w:rsidRPr="00C57907">
        <w:rPr>
          <w:rFonts w:ascii="Times New Roman" w:eastAsiaTheme="minorEastAsia" w:hAnsi="Times New Roman"/>
          <w:sz w:val="21"/>
          <w:szCs w:val="21"/>
          <w:lang w:eastAsia="zh-CN"/>
        </w:rPr>
        <w:t xml:space="preserve"> </w:t>
      </w:r>
      <w:r w:rsidRPr="00C57907">
        <w:rPr>
          <w:rFonts w:ascii="Times New Roman" w:eastAsiaTheme="minorEastAsia" w:hAnsi="Times New Roman"/>
          <w:color w:val="000000" w:themeColor="text1"/>
          <w:sz w:val="21"/>
          <w:szCs w:val="21"/>
          <w:lang w:eastAsia="zh-CN"/>
        </w:rPr>
        <w:t>[</w:t>
      </w:r>
      <w:r w:rsidRPr="00C57907">
        <w:rPr>
          <w:rFonts w:ascii="Times New Roman" w:hAnsi="Times New Roman"/>
          <w:color w:val="000000" w:themeColor="text1"/>
          <w:sz w:val="21"/>
          <w:szCs w:val="21"/>
        </w:rPr>
        <w:t>5</w:t>
      </w:r>
      <w:r w:rsidRPr="00C57907">
        <w:rPr>
          <w:rFonts w:ascii="Times New Roman" w:eastAsiaTheme="minorEastAsia" w:hAnsi="Times New Roman"/>
          <w:color w:val="000000" w:themeColor="text1"/>
          <w:sz w:val="21"/>
          <w:szCs w:val="21"/>
          <w:lang w:eastAsia="zh-CN"/>
        </w:rPr>
        <w:t>]</w:t>
      </w:r>
    </w:p>
    <w:tbl>
      <w:tblPr>
        <w:tblStyle w:val="aff2"/>
        <w:tblW w:w="4850" w:type="pct"/>
        <w:tblInd w:w="137" w:type="dxa"/>
        <w:tblLook w:val="04A0" w:firstRow="1" w:lastRow="0" w:firstColumn="1" w:lastColumn="0" w:noHBand="0" w:noVBand="1"/>
      </w:tblPr>
      <w:tblGrid>
        <w:gridCol w:w="1659"/>
        <w:gridCol w:w="3345"/>
        <w:gridCol w:w="2868"/>
        <w:gridCol w:w="1153"/>
      </w:tblGrid>
      <w:tr w:rsidR="00E240C5" w:rsidRPr="00824DBE" w14:paraId="37ACD581" w14:textId="77777777" w:rsidTr="004E2A03">
        <w:trPr>
          <w:trHeight w:val="764"/>
        </w:trPr>
        <w:tc>
          <w:tcPr>
            <w:tcW w:w="91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33082C" w14:textId="77777777" w:rsidR="00A07F23" w:rsidRPr="00824DBE" w:rsidRDefault="00A07F23" w:rsidP="00E240C5">
            <w:pPr>
              <w:pStyle w:val="TAH"/>
              <w:snapToGrid w:val="0"/>
              <w:spacing w:after="60"/>
              <w:rPr>
                <w:rFonts w:ascii="Times New Roman" w:hAnsi="Times New Roman"/>
                <w:bCs/>
                <w:sz w:val="21"/>
                <w:szCs w:val="21"/>
                <w:lang w:val="sv-SE"/>
              </w:rPr>
            </w:pPr>
            <w:r w:rsidRPr="00824DBE">
              <w:rPr>
                <w:rFonts w:ascii="Times New Roman" w:hAnsi="Times New Roman"/>
                <w:sz w:val="21"/>
                <w:szCs w:val="21"/>
              </w:rPr>
              <w:t>Satellite operating band</w:t>
            </w:r>
          </w:p>
        </w:tc>
        <w:tc>
          <w:tcPr>
            <w:tcW w:w="185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D45E6" w14:textId="77777777" w:rsidR="00A07F23" w:rsidRPr="00824DBE" w:rsidRDefault="00A07F23" w:rsidP="00E240C5">
            <w:pPr>
              <w:pStyle w:val="TAH"/>
              <w:snapToGrid w:val="0"/>
              <w:spacing w:after="60"/>
              <w:rPr>
                <w:rFonts w:ascii="Times New Roman" w:hAnsi="Times New Roman"/>
                <w:sz w:val="21"/>
                <w:szCs w:val="21"/>
              </w:rPr>
            </w:pPr>
            <w:r w:rsidRPr="00824DBE">
              <w:rPr>
                <w:rFonts w:ascii="Times New Roman" w:hAnsi="Times New Roman"/>
                <w:sz w:val="21"/>
                <w:szCs w:val="21"/>
              </w:rPr>
              <w:t>Uplink (UL) operating band</w:t>
            </w:r>
            <w:r w:rsidRPr="00824DBE">
              <w:rPr>
                <w:rFonts w:ascii="Times New Roman" w:hAnsi="Times New Roman"/>
                <w:sz w:val="21"/>
                <w:szCs w:val="21"/>
              </w:rPr>
              <w:br/>
            </w:r>
            <w:r w:rsidRPr="00824DBE">
              <w:rPr>
                <w:rFonts w:ascii="Times New Roman" w:hAnsi="Times New Roman"/>
                <w:sz w:val="21"/>
                <w:szCs w:val="21"/>
                <w:lang w:val="en-US"/>
              </w:rPr>
              <w:t>SAN</w:t>
            </w:r>
            <w:r w:rsidRPr="00824DBE">
              <w:rPr>
                <w:rFonts w:ascii="Times New Roman" w:hAnsi="Times New Roman"/>
                <w:sz w:val="21"/>
                <w:szCs w:val="21"/>
              </w:rPr>
              <w:t xml:space="preserve"> receive / UE transmit</w:t>
            </w:r>
          </w:p>
          <w:p w14:paraId="5DFF27B9" w14:textId="77777777" w:rsidR="00A07F23" w:rsidRPr="00824DBE" w:rsidRDefault="00A07F23" w:rsidP="00E240C5">
            <w:pPr>
              <w:pStyle w:val="TAH"/>
              <w:snapToGrid w:val="0"/>
              <w:spacing w:after="60"/>
              <w:rPr>
                <w:rFonts w:ascii="Times New Roman" w:hAnsi="Times New Roman"/>
                <w:bCs/>
                <w:sz w:val="21"/>
                <w:szCs w:val="21"/>
                <w:lang w:val="sv-SE"/>
              </w:rPr>
            </w:pPr>
            <w:proofErr w:type="spellStart"/>
            <w:proofErr w:type="gramStart"/>
            <w:r w:rsidRPr="00824DBE">
              <w:rPr>
                <w:rFonts w:ascii="Times New Roman" w:hAnsi="Times New Roman"/>
                <w:sz w:val="21"/>
                <w:szCs w:val="21"/>
              </w:rPr>
              <w:t>F</w:t>
            </w:r>
            <w:r w:rsidRPr="00824DBE">
              <w:rPr>
                <w:rFonts w:ascii="Times New Roman" w:hAnsi="Times New Roman"/>
                <w:sz w:val="21"/>
                <w:szCs w:val="21"/>
                <w:vertAlign w:val="subscript"/>
              </w:rPr>
              <w:t>UL,low</w:t>
            </w:r>
            <w:proofErr w:type="spellEnd"/>
            <w:proofErr w:type="gramEnd"/>
            <w:r w:rsidRPr="00824DBE">
              <w:rPr>
                <w:rFonts w:ascii="Times New Roman" w:hAnsi="Times New Roman"/>
                <w:sz w:val="21"/>
                <w:szCs w:val="21"/>
              </w:rPr>
              <w:t xml:space="preserve">  –  </w:t>
            </w:r>
            <w:proofErr w:type="spellStart"/>
            <w:r w:rsidRPr="00824DBE">
              <w:rPr>
                <w:rFonts w:ascii="Times New Roman" w:hAnsi="Times New Roman"/>
                <w:sz w:val="21"/>
                <w:szCs w:val="21"/>
              </w:rPr>
              <w:t>F</w:t>
            </w:r>
            <w:r w:rsidRPr="00824DBE">
              <w:rPr>
                <w:rFonts w:ascii="Times New Roman" w:hAnsi="Times New Roman"/>
                <w:sz w:val="21"/>
                <w:szCs w:val="21"/>
                <w:vertAlign w:val="subscript"/>
              </w:rPr>
              <w:t>UL,high</w:t>
            </w:r>
            <w:proofErr w:type="spellEnd"/>
          </w:p>
        </w:tc>
        <w:tc>
          <w:tcPr>
            <w:tcW w:w="15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3D3A1" w14:textId="77777777" w:rsidR="00A07F23" w:rsidRPr="00824DBE" w:rsidRDefault="00A07F23" w:rsidP="00E240C5">
            <w:pPr>
              <w:pStyle w:val="TAH"/>
              <w:snapToGrid w:val="0"/>
              <w:spacing w:after="60"/>
              <w:rPr>
                <w:rFonts w:ascii="Times New Roman" w:hAnsi="Times New Roman"/>
                <w:sz w:val="21"/>
                <w:szCs w:val="21"/>
              </w:rPr>
            </w:pPr>
            <w:r w:rsidRPr="00824DBE">
              <w:rPr>
                <w:rFonts w:ascii="Times New Roman" w:hAnsi="Times New Roman"/>
                <w:sz w:val="21"/>
                <w:szCs w:val="21"/>
              </w:rPr>
              <w:t>Downlink (DL) operating band</w:t>
            </w:r>
            <w:r w:rsidRPr="00824DBE">
              <w:rPr>
                <w:rFonts w:ascii="Times New Roman" w:hAnsi="Times New Roman"/>
                <w:sz w:val="21"/>
                <w:szCs w:val="21"/>
              </w:rPr>
              <w:br/>
            </w:r>
            <w:r w:rsidRPr="00824DBE">
              <w:rPr>
                <w:rFonts w:ascii="Times New Roman" w:hAnsi="Times New Roman"/>
                <w:sz w:val="21"/>
                <w:szCs w:val="21"/>
                <w:lang w:val="en-US"/>
              </w:rPr>
              <w:t>SAN</w:t>
            </w:r>
            <w:r w:rsidRPr="00824DBE">
              <w:rPr>
                <w:rFonts w:ascii="Times New Roman" w:hAnsi="Times New Roman"/>
                <w:sz w:val="21"/>
                <w:szCs w:val="21"/>
              </w:rPr>
              <w:t xml:space="preserve"> transmit / UE receive</w:t>
            </w:r>
          </w:p>
          <w:p w14:paraId="47FA8A40" w14:textId="77777777" w:rsidR="00A07F23" w:rsidRPr="00824DBE" w:rsidRDefault="00A07F23" w:rsidP="00E240C5">
            <w:pPr>
              <w:pStyle w:val="TAH"/>
              <w:snapToGrid w:val="0"/>
              <w:spacing w:after="60"/>
              <w:rPr>
                <w:rFonts w:ascii="Times New Roman" w:hAnsi="Times New Roman"/>
                <w:bCs/>
                <w:sz w:val="21"/>
                <w:szCs w:val="21"/>
                <w:lang w:val="sv-SE"/>
              </w:rPr>
            </w:pPr>
            <w:proofErr w:type="spellStart"/>
            <w:proofErr w:type="gramStart"/>
            <w:r w:rsidRPr="00824DBE">
              <w:rPr>
                <w:rFonts w:ascii="Times New Roman" w:hAnsi="Times New Roman"/>
                <w:sz w:val="21"/>
                <w:szCs w:val="21"/>
              </w:rPr>
              <w:t>F</w:t>
            </w:r>
            <w:r w:rsidRPr="00824DBE">
              <w:rPr>
                <w:rFonts w:ascii="Times New Roman" w:hAnsi="Times New Roman"/>
                <w:sz w:val="21"/>
                <w:szCs w:val="21"/>
                <w:vertAlign w:val="subscript"/>
              </w:rPr>
              <w:t>DL,low</w:t>
            </w:r>
            <w:proofErr w:type="spellEnd"/>
            <w:proofErr w:type="gramEnd"/>
            <w:r w:rsidRPr="00824DBE">
              <w:rPr>
                <w:rFonts w:ascii="Times New Roman" w:hAnsi="Times New Roman"/>
                <w:sz w:val="21"/>
                <w:szCs w:val="21"/>
              </w:rPr>
              <w:t xml:space="preserve">  –  </w:t>
            </w:r>
            <w:proofErr w:type="spellStart"/>
            <w:r w:rsidRPr="00824DBE">
              <w:rPr>
                <w:rFonts w:ascii="Times New Roman" w:hAnsi="Times New Roman"/>
                <w:sz w:val="21"/>
                <w:szCs w:val="21"/>
              </w:rPr>
              <w:t>F</w:t>
            </w:r>
            <w:r w:rsidRPr="00824DBE">
              <w:rPr>
                <w:rFonts w:ascii="Times New Roman" w:hAnsi="Times New Roman"/>
                <w:sz w:val="21"/>
                <w:szCs w:val="21"/>
                <w:vertAlign w:val="subscript"/>
              </w:rPr>
              <w:t>DL,high</w:t>
            </w:r>
            <w:proofErr w:type="spellEnd"/>
          </w:p>
        </w:tc>
        <w:tc>
          <w:tcPr>
            <w:tcW w:w="63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68D04" w14:textId="77777777" w:rsidR="00A07F23" w:rsidRPr="00824DBE" w:rsidRDefault="00A07F23" w:rsidP="00E240C5">
            <w:pPr>
              <w:pStyle w:val="TAH"/>
              <w:snapToGrid w:val="0"/>
              <w:spacing w:after="60"/>
              <w:rPr>
                <w:rFonts w:ascii="Times New Roman" w:hAnsi="Times New Roman"/>
                <w:bCs/>
                <w:sz w:val="21"/>
                <w:szCs w:val="21"/>
                <w:lang w:val="sv-SE"/>
              </w:rPr>
            </w:pPr>
            <w:r w:rsidRPr="00824DBE">
              <w:rPr>
                <w:rFonts w:ascii="Times New Roman" w:hAnsi="Times New Roman"/>
                <w:sz w:val="21"/>
                <w:szCs w:val="21"/>
              </w:rPr>
              <w:t>Duplex mode</w:t>
            </w:r>
          </w:p>
        </w:tc>
      </w:tr>
      <w:tr w:rsidR="00E240C5" w:rsidRPr="00824DBE" w14:paraId="6F100038" w14:textId="77777777" w:rsidTr="007518BB">
        <w:trPr>
          <w:trHeight w:val="229"/>
        </w:trPr>
        <w:tc>
          <w:tcPr>
            <w:tcW w:w="919" w:type="pct"/>
            <w:tcBorders>
              <w:top w:val="single" w:sz="4" w:space="0" w:color="auto"/>
              <w:left w:val="single" w:sz="4" w:space="0" w:color="auto"/>
              <w:bottom w:val="single" w:sz="4" w:space="0" w:color="auto"/>
              <w:right w:val="single" w:sz="4" w:space="0" w:color="auto"/>
            </w:tcBorders>
            <w:vAlign w:val="center"/>
          </w:tcPr>
          <w:p w14:paraId="7C8783DC"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n512</w:t>
            </w:r>
            <w:r w:rsidRPr="00824DBE">
              <w:rPr>
                <w:rFonts w:ascii="Times New Roman" w:hAnsi="Times New Roman"/>
                <w:sz w:val="21"/>
                <w:szCs w:val="21"/>
                <w:vertAlign w:val="superscript"/>
              </w:rPr>
              <w:t>1</w:t>
            </w:r>
          </w:p>
        </w:tc>
        <w:tc>
          <w:tcPr>
            <w:tcW w:w="1853" w:type="pct"/>
            <w:tcBorders>
              <w:top w:val="single" w:sz="4" w:space="0" w:color="auto"/>
              <w:left w:val="single" w:sz="4" w:space="0" w:color="auto"/>
              <w:bottom w:val="single" w:sz="4" w:space="0" w:color="auto"/>
              <w:right w:val="single" w:sz="4" w:space="0" w:color="auto"/>
            </w:tcBorders>
            <w:vAlign w:val="center"/>
          </w:tcPr>
          <w:p w14:paraId="75DA927E"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27500 MHz - 30000 MHz</w:t>
            </w:r>
          </w:p>
        </w:tc>
        <w:tc>
          <w:tcPr>
            <w:tcW w:w="1589" w:type="pct"/>
            <w:tcBorders>
              <w:top w:val="single" w:sz="4" w:space="0" w:color="auto"/>
              <w:left w:val="single" w:sz="4" w:space="0" w:color="auto"/>
              <w:bottom w:val="single" w:sz="4" w:space="0" w:color="auto"/>
              <w:right w:val="single" w:sz="4" w:space="0" w:color="auto"/>
            </w:tcBorders>
            <w:vAlign w:val="center"/>
          </w:tcPr>
          <w:p w14:paraId="5D32EA7A"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17300 MHz - 20200 MHz</w:t>
            </w:r>
          </w:p>
        </w:tc>
        <w:tc>
          <w:tcPr>
            <w:tcW w:w="638" w:type="pct"/>
            <w:tcBorders>
              <w:top w:val="single" w:sz="4" w:space="0" w:color="auto"/>
              <w:left w:val="single" w:sz="4" w:space="0" w:color="auto"/>
              <w:bottom w:val="single" w:sz="4" w:space="0" w:color="auto"/>
              <w:right w:val="single" w:sz="4" w:space="0" w:color="auto"/>
            </w:tcBorders>
          </w:tcPr>
          <w:p w14:paraId="055A2A28"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FDD</w:t>
            </w:r>
          </w:p>
        </w:tc>
      </w:tr>
      <w:tr w:rsidR="00E240C5" w:rsidRPr="00824DBE" w14:paraId="5E173CCF" w14:textId="77777777" w:rsidTr="007518BB">
        <w:trPr>
          <w:trHeight w:val="225"/>
        </w:trPr>
        <w:tc>
          <w:tcPr>
            <w:tcW w:w="919" w:type="pct"/>
            <w:tcBorders>
              <w:top w:val="single" w:sz="4" w:space="0" w:color="auto"/>
              <w:left w:val="single" w:sz="4" w:space="0" w:color="auto"/>
              <w:bottom w:val="single" w:sz="4" w:space="0" w:color="auto"/>
              <w:right w:val="single" w:sz="4" w:space="0" w:color="auto"/>
            </w:tcBorders>
            <w:vAlign w:val="center"/>
          </w:tcPr>
          <w:p w14:paraId="53E54D51"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n511</w:t>
            </w:r>
            <w:r w:rsidRPr="00824DBE">
              <w:rPr>
                <w:rFonts w:ascii="Times New Roman" w:hAnsi="Times New Roman"/>
                <w:sz w:val="21"/>
                <w:szCs w:val="21"/>
                <w:vertAlign w:val="superscript"/>
              </w:rPr>
              <w:t>2</w:t>
            </w:r>
          </w:p>
        </w:tc>
        <w:tc>
          <w:tcPr>
            <w:tcW w:w="1853" w:type="pct"/>
            <w:tcBorders>
              <w:top w:val="single" w:sz="4" w:space="0" w:color="auto"/>
              <w:left w:val="single" w:sz="4" w:space="0" w:color="auto"/>
              <w:bottom w:val="single" w:sz="4" w:space="0" w:color="auto"/>
              <w:right w:val="single" w:sz="4" w:space="0" w:color="auto"/>
            </w:tcBorders>
            <w:vAlign w:val="center"/>
          </w:tcPr>
          <w:p w14:paraId="1ED408B3"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28350 MHz - 30000 MHz</w:t>
            </w:r>
          </w:p>
        </w:tc>
        <w:tc>
          <w:tcPr>
            <w:tcW w:w="1589" w:type="pct"/>
            <w:tcBorders>
              <w:top w:val="single" w:sz="4" w:space="0" w:color="auto"/>
              <w:left w:val="single" w:sz="4" w:space="0" w:color="auto"/>
              <w:bottom w:val="single" w:sz="4" w:space="0" w:color="auto"/>
              <w:right w:val="single" w:sz="4" w:space="0" w:color="auto"/>
            </w:tcBorders>
            <w:vAlign w:val="center"/>
          </w:tcPr>
          <w:p w14:paraId="475E8090"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17300 MHz - 20200 MHz</w:t>
            </w:r>
          </w:p>
        </w:tc>
        <w:tc>
          <w:tcPr>
            <w:tcW w:w="638" w:type="pct"/>
            <w:tcBorders>
              <w:top w:val="single" w:sz="4" w:space="0" w:color="auto"/>
              <w:left w:val="single" w:sz="4" w:space="0" w:color="auto"/>
              <w:bottom w:val="single" w:sz="4" w:space="0" w:color="auto"/>
              <w:right w:val="single" w:sz="4" w:space="0" w:color="auto"/>
            </w:tcBorders>
          </w:tcPr>
          <w:p w14:paraId="0F76DD5F"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FDD</w:t>
            </w:r>
          </w:p>
        </w:tc>
      </w:tr>
      <w:tr w:rsidR="00E240C5" w:rsidRPr="00824DBE" w14:paraId="6C0AD774" w14:textId="77777777" w:rsidTr="007518BB">
        <w:trPr>
          <w:trHeight w:val="229"/>
        </w:trPr>
        <w:tc>
          <w:tcPr>
            <w:tcW w:w="919" w:type="pct"/>
            <w:tcBorders>
              <w:top w:val="single" w:sz="4" w:space="0" w:color="auto"/>
              <w:left w:val="single" w:sz="4" w:space="0" w:color="auto"/>
              <w:bottom w:val="single" w:sz="4" w:space="0" w:color="auto"/>
              <w:right w:val="single" w:sz="4" w:space="0" w:color="auto"/>
            </w:tcBorders>
            <w:vAlign w:val="center"/>
          </w:tcPr>
          <w:p w14:paraId="3C84ACFD"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n510</w:t>
            </w:r>
            <w:r w:rsidRPr="00824DBE">
              <w:rPr>
                <w:rFonts w:ascii="Times New Roman" w:hAnsi="Times New Roman"/>
                <w:sz w:val="21"/>
                <w:szCs w:val="21"/>
                <w:vertAlign w:val="superscript"/>
              </w:rPr>
              <w:t>3</w:t>
            </w:r>
          </w:p>
        </w:tc>
        <w:tc>
          <w:tcPr>
            <w:tcW w:w="1853" w:type="pct"/>
            <w:tcBorders>
              <w:top w:val="single" w:sz="4" w:space="0" w:color="auto"/>
              <w:left w:val="single" w:sz="4" w:space="0" w:color="auto"/>
              <w:bottom w:val="single" w:sz="4" w:space="0" w:color="auto"/>
              <w:right w:val="single" w:sz="4" w:space="0" w:color="auto"/>
            </w:tcBorders>
            <w:vAlign w:val="center"/>
          </w:tcPr>
          <w:p w14:paraId="48ED2CF1"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27500 MHz - 28350 MHz</w:t>
            </w:r>
          </w:p>
        </w:tc>
        <w:tc>
          <w:tcPr>
            <w:tcW w:w="1589" w:type="pct"/>
            <w:tcBorders>
              <w:top w:val="single" w:sz="4" w:space="0" w:color="auto"/>
              <w:left w:val="single" w:sz="4" w:space="0" w:color="auto"/>
              <w:bottom w:val="single" w:sz="4" w:space="0" w:color="auto"/>
              <w:right w:val="single" w:sz="4" w:space="0" w:color="auto"/>
            </w:tcBorders>
            <w:vAlign w:val="center"/>
          </w:tcPr>
          <w:p w14:paraId="4DE1FAE2"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17300 MHz - 20200 MHz</w:t>
            </w:r>
          </w:p>
        </w:tc>
        <w:tc>
          <w:tcPr>
            <w:tcW w:w="638" w:type="pct"/>
            <w:tcBorders>
              <w:top w:val="single" w:sz="4" w:space="0" w:color="auto"/>
              <w:left w:val="single" w:sz="4" w:space="0" w:color="auto"/>
              <w:bottom w:val="single" w:sz="4" w:space="0" w:color="auto"/>
              <w:right w:val="single" w:sz="4" w:space="0" w:color="auto"/>
            </w:tcBorders>
          </w:tcPr>
          <w:p w14:paraId="71628811"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FDD</w:t>
            </w:r>
          </w:p>
        </w:tc>
      </w:tr>
      <w:tr w:rsidR="00E240C5" w:rsidRPr="00824DBE" w14:paraId="77E81E61" w14:textId="77777777" w:rsidTr="007518BB">
        <w:trPr>
          <w:trHeight w:val="225"/>
        </w:trPr>
        <w:tc>
          <w:tcPr>
            <w:tcW w:w="919" w:type="pct"/>
            <w:tcBorders>
              <w:top w:val="single" w:sz="4" w:space="0" w:color="auto"/>
              <w:left w:val="single" w:sz="4" w:space="0" w:color="auto"/>
              <w:bottom w:val="single" w:sz="4" w:space="0" w:color="auto"/>
              <w:right w:val="single" w:sz="4" w:space="0" w:color="auto"/>
            </w:tcBorders>
            <w:vAlign w:val="center"/>
          </w:tcPr>
          <w:p w14:paraId="76F870E7"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n509</w:t>
            </w:r>
          </w:p>
        </w:tc>
        <w:tc>
          <w:tcPr>
            <w:tcW w:w="1853" w:type="pct"/>
            <w:tcBorders>
              <w:top w:val="single" w:sz="4" w:space="0" w:color="auto"/>
              <w:left w:val="single" w:sz="4" w:space="0" w:color="auto"/>
              <w:bottom w:val="single" w:sz="4" w:space="0" w:color="auto"/>
              <w:right w:val="single" w:sz="4" w:space="0" w:color="auto"/>
            </w:tcBorders>
            <w:vAlign w:val="center"/>
          </w:tcPr>
          <w:p w14:paraId="3410402F"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en-US"/>
              </w:rPr>
              <w:t>140</w:t>
            </w:r>
            <w:r w:rsidRPr="00824DBE">
              <w:rPr>
                <w:rFonts w:ascii="Times New Roman" w:hAnsi="Times New Roman"/>
                <w:sz w:val="21"/>
                <w:szCs w:val="21"/>
                <w:lang w:val="sv-SE"/>
              </w:rPr>
              <w:t xml:space="preserve">00 MHz - </w:t>
            </w:r>
            <w:r w:rsidRPr="00824DBE">
              <w:rPr>
                <w:rFonts w:ascii="Times New Roman" w:hAnsi="Times New Roman"/>
                <w:sz w:val="21"/>
                <w:szCs w:val="21"/>
                <w:lang w:val="en-US"/>
              </w:rPr>
              <w:t>145</w:t>
            </w:r>
            <w:r w:rsidRPr="00824DBE">
              <w:rPr>
                <w:rFonts w:ascii="Times New Roman" w:hAnsi="Times New Roman"/>
                <w:sz w:val="21"/>
                <w:szCs w:val="21"/>
                <w:lang w:val="sv-SE"/>
              </w:rPr>
              <w:t>00 MHz</w:t>
            </w:r>
          </w:p>
        </w:tc>
        <w:tc>
          <w:tcPr>
            <w:tcW w:w="1589" w:type="pct"/>
            <w:tcBorders>
              <w:top w:val="single" w:sz="4" w:space="0" w:color="auto"/>
              <w:left w:val="single" w:sz="4" w:space="0" w:color="auto"/>
              <w:bottom w:val="single" w:sz="4" w:space="0" w:color="auto"/>
              <w:right w:val="single" w:sz="4" w:space="0" w:color="auto"/>
            </w:tcBorders>
            <w:vAlign w:val="center"/>
          </w:tcPr>
          <w:p w14:paraId="6E7B2510"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1</w:t>
            </w:r>
            <w:r w:rsidRPr="00824DBE">
              <w:rPr>
                <w:rFonts w:ascii="Times New Roman" w:hAnsi="Times New Roman"/>
                <w:sz w:val="21"/>
                <w:szCs w:val="21"/>
                <w:lang w:val="en-US"/>
              </w:rPr>
              <w:t>07</w:t>
            </w:r>
            <w:r w:rsidRPr="00824DBE">
              <w:rPr>
                <w:rFonts w:ascii="Times New Roman" w:hAnsi="Times New Roman"/>
                <w:sz w:val="21"/>
                <w:szCs w:val="21"/>
                <w:lang w:val="sv-SE"/>
              </w:rPr>
              <w:t xml:space="preserve">00 MHz – </w:t>
            </w:r>
            <w:r w:rsidRPr="00824DBE">
              <w:rPr>
                <w:rFonts w:ascii="Times New Roman" w:hAnsi="Times New Roman"/>
                <w:sz w:val="21"/>
                <w:szCs w:val="21"/>
                <w:lang w:val="en-US"/>
              </w:rPr>
              <w:t>1275</w:t>
            </w:r>
            <w:r w:rsidRPr="00824DBE">
              <w:rPr>
                <w:rFonts w:ascii="Times New Roman" w:hAnsi="Times New Roman"/>
                <w:sz w:val="21"/>
                <w:szCs w:val="21"/>
                <w:lang w:val="sv-SE"/>
              </w:rPr>
              <w:t>0</w:t>
            </w:r>
            <w:r w:rsidRPr="00824DBE">
              <w:rPr>
                <w:rFonts w:ascii="Times New Roman" w:hAnsi="Times New Roman"/>
                <w:sz w:val="21"/>
                <w:szCs w:val="21"/>
                <w:vertAlign w:val="superscript"/>
                <w:lang w:val="sv-SE"/>
              </w:rPr>
              <w:t>4,5</w:t>
            </w:r>
            <w:r w:rsidRPr="00824DBE">
              <w:rPr>
                <w:rFonts w:ascii="Times New Roman" w:hAnsi="Times New Roman"/>
                <w:sz w:val="21"/>
                <w:szCs w:val="21"/>
                <w:lang w:val="sv-SE"/>
              </w:rPr>
              <w:t xml:space="preserve"> MHz</w:t>
            </w:r>
          </w:p>
        </w:tc>
        <w:tc>
          <w:tcPr>
            <w:tcW w:w="638" w:type="pct"/>
            <w:tcBorders>
              <w:top w:val="single" w:sz="4" w:space="0" w:color="auto"/>
              <w:left w:val="single" w:sz="4" w:space="0" w:color="auto"/>
              <w:bottom w:val="single" w:sz="4" w:space="0" w:color="auto"/>
              <w:right w:val="single" w:sz="4" w:space="0" w:color="auto"/>
            </w:tcBorders>
          </w:tcPr>
          <w:p w14:paraId="0549B66D"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FDD</w:t>
            </w:r>
          </w:p>
        </w:tc>
      </w:tr>
      <w:tr w:rsidR="00E240C5" w:rsidRPr="00824DBE" w14:paraId="762C2497" w14:textId="77777777" w:rsidTr="007518BB">
        <w:trPr>
          <w:trHeight w:val="229"/>
        </w:trPr>
        <w:tc>
          <w:tcPr>
            <w:tcW w:w="919" w:type="pct"/>
            <w:tcBorders>
              <w:top w:val="single" w:sz="4" w:space="0" w:color="auto"/>
              <w:left w:val="single" w:sz="4" w:space="0" w:color="auto"/>
              <w:bottom w:val="single" w:sz="4" w:space="0" w:color="auto"/>
              <w:right w:val="single" w:sz="4" w:space="0" w:color="auto"/>
            </w:tcBorders>
            <w:vAlign w:val="center"/>
          </w:tcPr>
          <w:p w14:paraId="1EE26494"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n508</w:t>
            </w:r>
          </w:p>
        </w:tc>
        <w:tc>
          <w:tcPr>
            <w:tcW w:w="1853" w:type="pct"/>
            <w:tcBorders>
              <w:top w:val="single" w:sz="4" w:space="0" w:color="auto"/>
              <w:left w:val="single" w:sz="4" w:space="0" w:color="auto"/>
              <w:bottom w:val="single" w:sz="4" w:space="0" w:color="auto"/>
              <w:right w:val="single" w:sz="4" w:space="0" w:color="auto"/>
            </w:tcBorders>
            <w:vAlign w:val="center"/>
          </w:tcPr>
          <w:p w14:paraId="6E39469F"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en-US"/>
              </w:rPr>
              <w:t>13750</w:t>
            </w:r>
            <w:r w:rsidRPr="00824DBE">
              <w:rPr>
                <w:rFonts w:ascii="Times New Roman" w:hAnsi="Times New Roman"/>
                <w:sz w:val="21"/>
                <w:szCs w:val="21"/>
                <w:lang w:val="sv-SE"/>
              </w:rPr>
              <w:t xml:space="preserve"> MHz - </w:t>
            </w:r>
            <w:r w:rsidRPr="00824DBE">
              <w:rPr>
                <w:rFonts w:ascii="Times New Roman" w:hAnsi="Times New Roman"/>
                <w:sz w:val="21"/>
                <w:szCs w:val="21"/>
                <w:lang w:val="en-US"/>
              </w:rPr>
              <w:t>140</w:t>
            </w:r>
            <w:r w:rsidRPr="00824DBE">
              <w:rPr>
                <w:rFonts w:ascii="Times New Roman" w:hAnsi="Times New Roman"/>
                <w:sz w:val="21"/>
                <w:szCs w:val="21"/>
                <w:lang w:val="sv-SE"/>
              </w:rPr>
              <w:t>00 MHz</w:t>
            </w:r>
          </w:p>
        </w:tc>
        <w:tc>
          <w:tcPr>
            <w:tcW w:w="1589" w:type="pct"/>
            <w:tcBorders>
              <w:top w:val="single" w:sz="4" w:space="0" w:color="auto"/>
              <w:left w:val="single" w:sz="4" w:space="0" w:color="auto"/>
              <w:bottom w:val="single" w:sz="4" w:space="0" w:color="auto"/>
              <w:right w:val="single" w:sz="4" w:space="0" w:color="auto"/>
            </w:tcBorders>
            <w:vAlign w:val="center"/>
          </w:tcPr>
          <w:p w14:paraId="26573F32"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1</w:t>
            </w:r>
            <w:r w:rsidRPr="00824DBE">
              <w:rPr>
                <w:rFonts w:ascii="Times New Roman" w:hAnsi="Times New Roman"/>
                <w:sz w:val="21"/>
                <w:szCs w:val="21"/>
                <w:lang w:val="en-US"/>
              </w:rPr>
              <w:t>07</w:t>
            </w:r>
            <w:r w:rsidRPr="00824DBE">
              <w:rPr>
                <w:rFonts w:ascii="Times New Roman" w:hAnsi="Times New Roman"/>
                <w:sz w:val="21"/>
                <w:szCs w:val="21"/>
                <w:lang w:val="sv-SE"/>
              </w:rPr>
              <w:t xml:space="preserve">00 MHz – </w:t>
            </w:r>
            <w:r w:rsidRPr="00824DBE">
              <w:rPr>
                <w:rFonts w:ascii="Times New Roman" w:hAnsi="Times New Roman"/>
                <w:sz w:val="21"/>
                <w:szCs w:val="21"/>
                <w:lang w:val="en-US"/>
              </w:rPr>
              <w:t>1275</w:t>
            </w:r>
            <w:r w:rsidRPr="00824DBE">
              <w:rPr>
                <w:rFonts w:ascii="Times New Roman" w:hAnsi="Times New Roman"/>
                <w:sz w:val="21"/>
                <w:szCs w:val="21"/>
                <w:lang w:val="sv-SE"/>
              </w:rPr>
              <w:t>0</w:t>
            </w:r>
            <w:r w:rsidRPr="00824DBE">
              <w:rPr>
                <w:rFonts w:ascii="Times New Roman" w:hAnsi="Times New Roman"/>
                <w:sz w:val="21"/>
                <w:szCs w:val="21"/>
                <w:vertAlign w:val="superscript"/>
                <w:lang w:val="sv-SE"/>
              </w:rPr>
              <w:t>4,5</w:t>
            </w:r>
            <w:r w:rsidRPr="00824DBE">
              <w:rPr>
                <w:rFonts w:ascii="Times New Roman" w:hAnsi="Times New Roman"/>
                <w:sz w:val="21"/>
                <w:szCs w:val="21"/>
                <w:lang w:val="sv-SE"/>
              </w:rPr>
              <w:t xml:space="preserve"> MHz</w:t>
            </w:r>
          </w:p>
        </w:tc>
        <w:tc>
          <w:tcPr>
            <w:tcW w:w="638" w:type="pct"/>
            <w:tcBorders>
              <w:top w:val="single" w:sz="4" w:space="0" w:color="auto"/>
              <w:left w:val="single" w:sz="4" w:space="0" w:color="auto"/>
              <w:bottom w:val="single" w:sz="4" w:space="0" w:color="auto"/>
              <w:right w:val="single" w:sz="4" w:space="0" w:color="auto"/>
            </w:tcBorders>
          </w:tcPr>
          <w:p w14:paraId="7C201755" w14:textId="77777777" w:rsidR="00A07F23" w:rsidRPr="00824DBE" w:rsidRDefault="00A07F23" w:rsidP="00E240C5">
            <w:pPr>
              <w:pStyle w:val="TAC"/>
              <w:snapToGrid w:val="0"/>
              <w:spacing w:after="60"/>
              <w:rPr>
                <w:rFonts w:ascii="Times New Roman" w:hAnsi="Times New Roman"/>
                <w:sz w:val="21"/>
                <w:szCs w:val="21"/>
                <w:lang w:val="sv-SE"/>
              </w:rPr>
            </w:pPr>
            <w:r w:rsidRPr="00824DBE">
              <w:rPr>
                <w:rFonts w:ascii="Times New Roman" w:hAnsi="Times New Roman"/>
                <w:sz w:val="21"/>
                <w:szCs w:val="21"/>
                <w:lang w:val="sv-SE"/>
              </w:rPr>
              <w:t>FDD</w:t>
            </w:r>
          </w:p>
        </w:tc>
      </w:tr>
      <w:tr w:rsidR="00A07F23" w:rsidRPr="00824DBE" w14:paraId="0721DCEE" w14:textId="77777777" w:rsidTr="007518BB">
        <w:trPr>
          <w:trHeight w:val="129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684B9DB" w14:textId="77777777" w:rsidR="00A07F23" w:rsidRPr="00824DBE" w:rsidRDefault="00A07F23" w:rsidP="00E240C5">
            <w:pPr>
              <w:pStyle w:val="TAN"/>
              <w:snapToGrid w:val="0"/>
              <w:spacing w:before="60" w:after="60"/>
              <w:rPr>
                <w:rFonts w:ascii="Times New Roman" w:hAnsi="Times New Roman"/>
                <w:sz w:val="21"/>
                <w:szCs w:val="21"/>
                <w:lang w:eastAsia="en-GB"/>
              </w:rPr>
            </w:pPr>
            <w:r w:rsidRPr="00824DBE">
              <w:rPr>
                <w:rFonts w:ascii="Times New Roman" w:hAnsi="Times New Roman"/>
                <w:sz w:val="21"/>
                <w:szCs w:val="21"/>
                <w:lang w:eastAsia="en-GB"/>
              </w:rPr>
              <w:t>NOTE 1:</w:t>
            </w:r>
            <w:r w:rsidRPr="00824DBE">
              <w:rPr>
                <w:rFonts w:ascii="Times New Roman" w:hAnsi="Times New Roman"/>
                <w:sz w:val="21"/>
                <w:szCs w:val="21"/>
                <w:lang w:eastAsia="en-GB"/>
              </w:rPr>
              <w:tab/>
              <w:t xml:space="preserve">This band is applicable in the countries subject to or referring to CEPT ECC </w:t>
            </w:r>
            <w:proofErr w:type="gramStart"/>
            <w:r w:rsidRPr="00824DBE">
              <w:rPr>
                <w:rFonts w:ascii="Times New Roman" w:hAnsi="Times New Roman"/>
                <w:sz w:val="21"/>
                <w:szCs w:val="21"/>
                <w:lang w:eastAsia="en-GB"/>
              </w:rPr>
              <w:t>Decision(</w:t>
            </w:r>
            <w:proofErr w:type="gramEnd"/>
            <w:r w:rsidRPr="00824DBE">
              <w:rPr>
                <w:rFonts w:ascii="Times New Roman" w:hAnsi="Times New Roman"/>
                <w:sz w:val="21"/>
                <w:szCs w:val="21"/>
                <w:lang w:eastAsia="en-GB"/>
              </w:rPr>
              <w:t>05)01 and ECC Decision (13)01.</w:t>
            </w:r>
          </w:p>
          <w:p w14:paraId="7CDAC9EA" w14:textId="77777777" w:rsidR="00A07F23" w:rsidRPr="00824DBE" w:rsidRDefault="00A07F23" w:rsidP="00E240C5">
            <w:pPr>
              <w:pStyle w:val="TAN"/>
              <w:snapToGrid w:val="0"/>
              <w:spacing w:before="60" w:after="60"/>
              <w:rPr>
                <w:rFonts w:ascii="Times New Roman" w:hAnsi="Times New Roman"/>
                <w:sz w:val="21"/>
                <w:szCs w:val="21"/>
                <w:lang w:eastAsia="en-GB"/>
              </w:rPr>
            </w:pPr>
            <w:r w:rsidRPr="00824DBE">
              <w:rPr>
                <w:rFonts w:ascii="Times New Roman" w:hAnsi="Times New Roman"/>
                <w:sz w:val="21"/>
                <w:szCs w:val="21"/>
                <w:lang w:eastAsia="en-GB"/>
              </w:rPr>
              <w:t>NOTE 2:</w:t>
            </w:r>
            <w:r w:rsidRPr="00824DBE">
              <w:rPr>
                <w:rFonts w:ascii="Times New Roman" w:hAnsi="Times New Roman"/>
                <w:sz w:val="21"/>
                <w:szCs w:val="21"/>
                <w:lang w:eastAsia="en-GB"/>
              </w:rPr>
              <w:tab/>
              <w:t>This band is applicable in the countries subject to or referring to FCC 47 CFR part 25.</w:t>
            </w:r>
          </w:p>
          <w:p w14:paraId="70812186" w14:textId="77777777" w:rsidR="00A07F23" w:rsidRPr="00824DBE" w:rsidRDefault="00A07F23" w:rsidP="00E240C5">
            <w:pPr>
              <w:pStyle w:val="TAN"/>
              <w:snapToGrid w:val="0"/>
              <w:spacing w:before="60" w:after="60"/>
              <w:rPr>
                <w:rFonts w:ascii="Times New Roman" w:hAnsi="Times New Roman"/>
                <w:sz w:val="21"/>
                <w:szCs w:val="21"/>
              </w:rPr>
            </w:pPr>
            <w:r w:rsidRPr="00824DBE">
              <w:rPr>
                <w:rFonts w:ascii="Times New Roman" w:hAnsi="Times New Roman"/>
                <w:sz w:val="21"/>
                <w:szCs w:val="21"/>
                <w:lang w:eastAsia="en-GB"/>
              </w:rPr>
              <w:t>NOTE 3:</w:t>
            </w:r>
            <w:r w:rsidRPr="00824DBE">
              <w:rPr>
                <w:rFonts w:ascii="Times New Roman" w:hAnsi="Times New Roman"/>
                <w:sz w:val="21"/>
                <w:szCs w:val="21"/>
                <w:lang w:eastAsia="en-GB"/>
              </w:rPr>
              <w:tab/>
              <w:t>This band is applicable for Earth Station operations in the USA subject to FCC 47 CFR part 25. FCC rules currently do not include ESIM operations in this band (47 CFR 25.202).</w:t>
            </w:r>
          </w:p>
          <w:p w14:paraId="24EFF3EA" w14:textId="77777777" w:rsidR="00A07F23" w:rsidRPr="00824DBE" w:rsidRDefault="00A07F23" w:rsidP="00E240C5">
            <w:pPr>
              <w:pStyle w:val="TAN"/>
              <w:snapToGrid w:val="0"/>
              <w:spacing w:before="60" w:after="60"/>
              <w:rPr>
                <w:rFonts w:ascii="Times New Roman" w:hAnsi="Times New Roman"/>
                <w:sz w:val="21"/>
                <w:szCs w:val="21"/>
                <w:lang w:eastAsia="en-GB"/>
              </w:rPr>
            </w:pPr>
            <w:r w:rsidRPr="00824DBE">
              <w:rPr>
                <w:rFonts w:ascii="Times New Roman" w:hAnsi="Times New Roman"/>
                <w:sz w:val="21"/>
                <w:szCs w:val="21"/>
                <w:lang w:eastAsia="en-GB"/>
              </w:rPr>
              <w:t>NOTE 4:</w:t>
            </w:r>
            <w:r w:rsidRPr="00824DBE">
              <w:rPr>
                <w:rFonts w:ascii="Times New Roman" w:hAnsi="Times New Roman"/>
                <w:sz w:val="21"/>
                <w:szCs w:val="21"/>
                <w:lang w:eastAsia="en-GB"/>
              </w:rPr>
              <w:tab/>
              <w:t xml:space="preserve">For Region 2, the downlink is limited to 10700 – 12700 </w:t>
            </w:r>
            <w:proofErr w:type="spellStart"/>
            <w:r w:rsidRPr="00824DBE">
              <w:rPr>
                <w:rFonts w:ascii="Times New Roman" w:hAnsi="Times New Roman"/>
                <w:sz w:val="21"/>
                <w:szCs w:val="21"/>
                <w:lang w:eastAsia="en-GB"/>
              </w:rPr>
              <w:t>MHz.</w:t>
            </w:r>
            <w:proofErr w:type="spellEnd"/>
          </w:p>
          <w:p w14:paraId="246D1095" w14:textId="77777777" w:rsidR="00A07F23" w:rsidRPr="00824DBE" w:rsidRDefault="00A07F23" w:rsidP="00E240C5">
            <w:pPr>
              <w:pStyle w:val="TAN"/>
              <w:snapToGrid w:val="0"/>
              <w:spacing w:before="60" w:after="60"/>
              <w:rPr>
                <w:rFonts w:ascii="Times New Roman" w:hAnsi="Times New Roman"/>
                <w:sz w:val="21"/>
                <w:szCs w:val="21"/>
              </w:rPr>
            </w:pPr>
            <w:r w:rsidRPr="00824DBE">
              <w:rPr>
                <w:rFonts w:ascii="Times New Roman" w:hAnsi="Times New Roman"/>
                <w:sz w:val="21"/>
                <w:szCs w:val="21"/>
                <w:lang w:eastAsia="en-GB"/>
              </w:rPr>
              <w:t>NOTE 5:</w:t>
            </w:r>
            <w:r w:rsidRPr="00824DBE">
              <w:rPr>
                <w:rFonts w:ascii="Times New Roman" w:hAnsi="Times New Roman"/>
                <w:sz w:val="21"/>
                <w:szCs w:val="21"/>
                <w:lang w:eastAsia="en-GB"/>
              </w:rPr>
              <w:tab/>
              <w:t>For the US, the downlink is limited to 10700 – 12200 MHz for Mobile VSAT.</w:t>
            </w:r>
          </w:p>
        </w:tc>
      </w:tr>
    </w:tbl>
    <w:p w14:paraId="64C0A2CF" w14:textId="546A84DB" w:rsidR="00A07F23" w:rsidRPr="00A07F23" w:rsidRDefault="00A07F23" w:rsidP="00FE2FFE">
      <w:pPr>
        <w:pStyle w:val="2"/>
        <w:spacing w:before="240" w:after="120"/>
        <w:ind w:left="578" w:hanging="578"/>
        <w:rPr>
          <w:rFonts w:ascii="Times New Roman" w:eastAsiaTheme="majorEastAsia" w:hAnsi="Times New Roman"/>
          <w:lang w:eastAsia="zh-CN"/>
        </w:rPr>
      </w:pPr>
      <w:r w:rsidRPr="00A07F23">
        <w:rPr>
          <w:rFonts w:ascii="Times New Roman" w:eastAsiaTheme="majorEastAsia" w:hAnsi="Times New Roman" w:hint="eastAsia"/>
          <w:lang w:eastAsia="zh-CN"/>
        </w:rPr>
        <w:t xml:space="preserve">6GR </w:t>
      </w:r>
      <w:r w:rsidRPr="00A07F23">
        <w:rPr>
          <w:rFonts w:ascii="Times New Roman" w:eastAsiaTheme="majorEastAsia" w:hAnsi="Times New Roman"/>
          <w:lang w:eastAsia="zh-CN"/>
        </w:rPr>
        <w:t>NTN SLS assumptions</w:t>
      </w:r>
    </w:p>
    <w:p w14:paraId="30306C71" w14:textId="3645B551" w:rsidR="00A07F23" w:rsidRDefault="00A07F23" w:rsidP="00FB13F3">
      <w:pPr>
        <w:spacing w:before="60" w:after="60" w:line="288" w:lineRule="auto"/>
        <w:jc w:val="both"/>
        <w:rPr>
          <w:rFonts w:eastAsiaTheme="minorEastAsia"/>
          <w:lang w:val="en-US" w:eastAsia="zh-CN"/>
        </w:rPr>
      </w:pPr>
      <w:r>
        <w:rPr>
          <w:rFonts w:eastAsiaTheme="minorEastAsia" w:hint="eastAsia"/>
          <w:lang w:val="en-US" w:eastAsia="zh-CN"/>
        </w:rPr>
        <w:t xml:space="preserve">The template table for 6GR NTN SLS assumption collection was discussed in last RAN1 meeting, which is available in </w:t>
      </w:r>
      <w:r w:rsidRPr="00C57907">
        <w:rPr>
          <w:rFonts w:eastAsiaTheme="minorEastAsia" w:hint="eastAsia"/>
          <w:lang w:val="en-US" w:eastAsia="zh-CN"/>
        </w:rPr>
        <w:t>[</w:t>
      </w:r>
      <w:r w:rsidR="00FB13F3" w:rsidRPr="00C57907">
        <w:rPr>
          <w:rFonts w:eastAsiaTheme="minorEastAsia"/>
          <w:lang w:val="en-US" w:eastAsia="zh-CN"/>
        </w:rPr>
        <w:t>7</w:t>
      </w:r>
      <w:r w:rsidRPr="00C57907">
        <w:rPr>
          <w:rFonts w:eastAsiaTheme="minorEastAsia" w:hint="eastAsia"/>
          <w:lang w:val="en-US" w:eastAsia="zh-CN"/>
        </w:rPr>
        <w:t>] as t</w:t>
      </w:r>
      <w:r w:rsidRPr="00F20020">
        <w:rPr>
          <w:rFonts w:eastAsiaTheme="minorEastAsia"/>
          <w:lang w:val="en-US" w:eastAsia="zh-CN"/>
        </w:rPr>
        <w:t>emporary</w:t>
      </w:r>
      <w:r>
        <w:rPr>
          <w:rFonts w:eastAsiaTheme="minorEastAsia" w:hint="eastAsia"/>
          <w:lang w:val="en-US" w:eastAsia="zh-CN"/>
        </w:rPr>
        <w:t xml:space="preserve"> template table. </w:t>
      </w:r>
      <w:r>
        <w:rPr>
          <w:rFonts w:eastAsiaTheme="minorEastAsia"/>
          <w:lang w:val="en-US" w:eastAsia="zh-CN"/>
        </w:rPr>
        <w:t>W</w:t>
      </w:r>
      <w:r>
        <w:rPr>
          <w:rFonts w:eastAsiaTheme="minorEastAsia" w:hint="eastAsia"/>
          <w:lang w:val="en-US" w:eastAsia="zh-CN"/>
        </w:rPr>
        <w:t xml:space="preserve">e provide our views on 6GR NTN SLS assumptions in the </w:t>
      </w:r>
      <w:r w:rsidRPr="00F20020">
        <w:rPr>
          <w:rFonts w:eastAsiaTheme="minorEastAsia"/>
          <w:lang w:val="en-US" w:eastAsia="zh-CN"/>
        </w:rPr>
        <w:t xml:space="preserve">attached </w:t>
      </w:r>
      <w:r>
        <w:rPr>
          <w:rFonts w:eastAsiaTheme="minorEastAsia" w:hint="eastAsia"/>
          <w:lang w:val="en-US" w:eastAsia="zh-CN"/>
        </w:rPr>
        <w:t>t</w:t>
      </w:r>
      <w:r w:rsidRPr="00F20020">
        <w:rPr>
          <w:rFonts w:eastAsiaTheme="minorEastAsia"/>
          <w:lang w:val="en-US" w:eastAsia="zh-CN"/>
        </w:rPr>
        <w:t>emporary template</w:t>
      </w:r>
      <w:r>
        <w:rPr>
          <w:rFonts w:eastAsiaTheme="minorEastAsia" w:hint="eastAsia"/>
          <w:lang w:val="en-US" w:eastAsia="zh-CN"/>
        </w:rPr>
        <w:t xml:space="preserve"> table. </w:t>
      </w:r>
      <w:r>
        <w:rPr>
          <w:rFonts w:eastAsiaTheme="minorEastAsia"/>
          <w:lang w:val="en-US" w:eastAsia="zh-CN"/>
        </w:rPr>
        <w:t>A</w:t>
      </w:r>
      <w:r>
        <w:rPr>
          <w:rFonts w:eastAsiaTheme="minorEastAsia" w:hint="eastAsia"/>
          <w:lang w:val="en-US" w:eastAsia="zh-CN"/>
        </w:rPr>
        <w:t xml:space="preserve">nd we would like to </w:t>
      </w:r>
      <w:r>
        <w:rPr>
          <w:rFonts w:eastAsiaTheme="minorEastAsia"/>
          <w:lang w:val="en-US" w:eastAsia="zh-CN"/>
        </w:rPr>
        <w:t>illustrate</w:t>
      </w:r>
      <w:r>
        <w:rPr>
          <w:rFonts w:eastAsiaTheme="minorEastAsia" w:hint="eastAsia"/>
          <w:lang w:val="en-US" w:eastAsia="zh-CN"/>
        </w:rPr>
        <w:t xml:space="preserve"> our considerations on the r</w:t>
      </w:r>
      <w:r w:rsidRPr="0086475D">
        <w:rPr>
          <w:rFonts w:eastAsiaTheme="minorEastAsia"/>
          <w:lang w:val="en-US" w:eastAsia="zh-CN"/>
        </w:rPr>
        <w:t>eference constellation parameters</w:t>
      </w:r>
      <w:r>
        <w:rPr>
          <w:rFonts w:eastAsiaTheme="minorEastAsia" w:hint="eastAsia"/>
          <w:lang w:val="en-US" w:eastAsia="zh-CN"/>
        </w:rPr>
        <w:t xml:space="preserve"> in this section. </w:t>
      </w:r>
    </w:p>
    <w:p w14:paraId="4CBCF1DC" w14:textId="77777777" w:rsidR="00A07F23" w:rsidRPr="0086475D" w:rsidRDefault="00A07F23" w:rsidP="00FB13F3">
      <w:pPr>
        <w:spacing w:before="60" w:after="60" w:line="288" w:lineRule="auto"/>
        <w:jc w:val="both"/>
        <w:rPr>
          <w:rFonts w:eastAsiaTheme="minorEastAsia"/>
          <w:lang w:val="en-US" w:eastAsia="zh-CN"/>
        </w:rPr>
      </w:pPr>
      <w:r w:rsidRPr="00FE5E17">
        <w:rPr>
          <w:rFonts w:ascii="Times New Roman" w:hAnsi="Times New Roman"/>
          <w:lang w:eastAsia="zh-CN"/>
        </w:rPr>
        <w:lastRenderedPageBreak/>
        <w:t>To emulate the effects of multiple satellites, the following two options were</w:t>
      </w:r>
      <w:r w:rsidRPr="00FE5E17">
        <w:rPr>
          <w:rFonts w:ascii="Times New Roman" w:eastAsiaTheme="minorEastAsia" w:hAnsi="Times New Roman"/>
          <w:lang w:eastAsia="zh-CN"/>
        </w:rPr>
        <w:t xml:space="preserve"> studied in 5G NTN and</w:t>
      </w:r>
      <w:r w:rsidRPr="00FE5E17">
        <w:rPr>
          <w:rFonts w:ascii="Times New Roman" w:hAnsi="Times New Roman"/>
          <w:lang w:eastAsia="zh-CN"/>
        </w:rPr>
        <w:t xml:space="preserve"> captured in </w:t>
      </w:r>
      <w:r w:rsidRPr="00FE5E17">
        <w:rPr>
          <w:rFonts w:ascii="Times New Roman" w:eastAsiaTheme="majorEastAsia" w:hAnsi="Times New Roman"/>
          <w:szCs w:val="20"/>
          <w:lang w:eastAsia="zh-CN"/>
        </w:rPr>
        <w:t>TR 38.821</w:t>
      </w:r>
      <w:r w:rsidRPr="00FE5E17">
        <w:rPr>
          <w:rFonts w:ascii="Times New Roman" w:hAnsi="Times New Roman"/>
          <w:lang w:eastAsia="zh-CN"/>
        </w:rPr>
        <w:t>:</w:t>
      </w:r>
    </w:p>
    <w:p w14:paraId="0797515A" w14:textId="77777777" w:rsidR="00A07F23" w:rsidRPr="00FE5E17" w:rsidRDefault="00A07F23" w:rsidP="00FB13F3">
      <w:pPr>
        <w:pStyle w:val="afb"/>
        <w:numPr>
          <w:ilvl w:val="0"/>
          <w:numId w:val="11"/>
        </w:numPr>
        <w:suppressAutoHyphens w:val="0"/>
        <w:spacing w:before="60" w:after="60" w:line="288" w:lineRule="auto"/>
        <w:jc w:val="both"/>
        <w:rPr>
          <w:rFonts w:ascii="Times New Roman" w:hAnsi="Times New Roman"/>
        </w:rPr>
      </w:pPr>
      <w:r w:rsidRPr="00FE5E17">
        <w:rPr>
          <w:rFonts w:ascii="Times New Roman" w:hAnsi="Times New Roman"/>
        </w:rPr>
        <w:t>Option-1: simulation based on the reference constellation</w:t>
      </w:r>
    </w:p>
    <w:p w14:paraId="5318A7A9" w14:textId="77777777" w:rsidR="00A07F23" w:rsidRPr="00FE5E17" w:rsidRDefault="00A07F23" w:rsidP="00FB13F3">
      <w:pPr>
        <w:pStyle w:val="afb"/>
        <w:numPr>
          <w:ilvl w:val="0"/>
          <w:numId w:val="11"/>
        </w:numPr>
        <w:suppressAutoHyphens w:val="0"/>
        <w:spacing w:before="60" w:after="60" w:line="288" w:lineRule="auto"/>
        <w:jc w:val="both"/>
        <w:rPr>
          <w:rFonts w:ascii="Times New Roman" w:hAnsi="Times New Roman"/>
        </w:rPr>
      </w:pPr>
      <w:r w:rsidRPr="00FE5E17">
        <w:rPr>
          <w:rFonts w:ascii="Times New Roman" w:hAnsi="Times New Roman"/>
        </w:rPr>
        <w:t>Option-2: simulation based on the regional beam layouts for multiple satellites</w:t>
      </w:r>
    </w:p>
    <w:p w14:paraId="73E4E08C" w14:textId="77777777" w:rsidR="00A07F23" w:rsidRPr="00FE5E17" w:rsidRDefault="00A07F23" w:rsidP="00FB13F3">
      <w:pPr>
        <w:spacing w:before="60" w:after="60" w:line="288" w:lineRule="auto"/>
        <w:jc w:val="both"/>
        <w:rPr>
          <w:rFonts w:ascii="Times New Roman" w:eastAsiaTheme="minorEastAsia" w:hAnsi="Times New Roman"/>
          <w:lang w:eastAsia="zh-CN"/>
        </w:rPr>
      </w:pPr>
      <w:r w:rsidRPr="00FE5E17">
        <w:rPr>
          <w:rFonts w:ascii="Times New Roman" w:hAnsi="Times New Roman"/>
          <w:lang w:eastAsia="zh-CN"/>
        </w:rPr>
        <w:t>For option</w:t>
      </w:r>
      <w:r w:rsidRPr="00FE5E17">
        <w:rPr>
          <w:rFonts w:ascii="Times New Roman" w:eastAsiaTheme="minorEastAsia" w:hAnsi="Times New Roman"/>
          <w:lang w:eastAsia="zh-CN"/>
        </w:rPr>
        <w:t>-</w:t>
      </w:r>
      <w:r w:rsidRPr="00FE5E17">
        <w:rPr>
          <w:rFonts w:ascii="Times New Roman" w:hAnsi="Times New Roman"/>
          <w:lang w:eastAsia="zh-CN"/>
        </w:rPr>
        <w:t xml:space="preserve">1, a reference constellation should be defined including parameters such as number of orbit/satellites, number of beams to achieve global coverage, and the simulated area must be defined based on the reference constellation. </w:t>
      </w:r>
      <w:r w:rsidRPr="00FE5E17">
        <w:rPr>
          <w:rFonts w:ascii="Times New Roman" w:eastAsiaTheme="minorEastAsia" w:hAnsi="Times New Roman"/>
          <w:lang w:eastAsia="zh-CN"/>
        </w:rPr>
        <w:t xml:space="preserve">Option-1 is more in line with the realistic deployment, as a reference constellation with </w:t>
      </w:r>
      <w:r w:rsidRPr="00FE5E17">
        <w:rPr>
          <w:rFonts w:ascii="Times New Roman" w:eastAsia="宋体" w:hAnsi="Times New Roman"/>
        </w:rPr>
        <w:t>global coverage</w:t>
      </w:r>
      <w:r w:rsidRPr="00FE5E17">
        <w:rPr>
          <w:rFonts w:ascii="Times New Roman" w:eastAsia="宋体" w:hAnsi="Times New Roman"/>
          <w:lang w:eastAsia="zh-CN"/>
        </w:rPr>
        <w:t xml:space="preserve"> is firstly defined, and then the simulated area is defined. However, the standardization complexity is higher for Option-1 as it includes more parameters.  </w:t>
      </w:r>
      <w:r w:rsidRPr="00FE5E17">
        <w:rPr>
          <w:rFonts w:ascii="Times New Roman" w:eastAsiaTheme="minorEastAsia" w:hAnsi="Times New Roman"/>
          <w:lang w:eastAsia="zh-CN"/>
        </w:rPr>
        <w:t xml:space="preserve">  </w:t>
      </w:r>
      <w:r w:rsidRPr="00FE5E17">
        <w:rPr>
          <w:rFonts w:ascii="Times New Roman" w:hAnsi="Times New Roman"/>
          <w:lang w:eastAsia="zh-CN"/>
        </w:rPr>
        <w:t xml:space="preserve">  </w:t>
      </w:r>
    </w:p>
    <w:p w14:paraId="2E87591D" w14:textId="77777777" w:rsidR="00A07F23" w:rsidRPr="00FE5E17" w:rsidRDefault="00A07F23" w:rsidP="00FB13F3">
      <w:pPr>
        <w:spacing w:before="60" w:after="60" w:line="288" w:lineRule="auto"/>
        <w:jc w:val="both"/>
        <w:rPr>
          <w:rFonts w:ascii="Times New Roman" w:eastAsiaTheme="minorEastAsia" w:hAnsi="Times New Roman"/>
          <w:lang w:eastAsia="zh-CN"/>
        </w:rPr>
      </w:pPr>
      <w:r w:rsidRPr="00FE5E17">
        <w:rPr>
          <w:rFonts w:ascii="Times New Roman" w:hAnsi="Times New Roman"/>
          <w:lang w:eastAsia="zh-CN"/>
        </w:rPr>
        <w:t>For option</w:t>
      </w:r>
      <w:r w:rsidRPr="00FE5E17">
        <w:rPr>
          <w:rFonts w:ascii="Times New Roman" w:eastAsiaTheme="minorEastAsia" w:hAnsi="Times New Roman"/>
          <w:lang w:eastAsia="zh-CN"/>
        </w:rPr>
        <w:t>-</w:t>
      </w:r>
      <w:r w:rsidRPr="00FE5E17">
        <w:rPr>
          <w:rFonts w:ascii="Times New Roman" w:hAnsi="Times New Roman"/>
          <w:lang w:eastAsia="zh-CN"/>
        </w:rPr>
        <w:t>2, a regional beam layout for multiple satellites is constructed for simulation</w:t>
      </w:r>
      <w:r w:rsidRPr="00FE5E17">
        <w:rPr>
          <w:rFonts w:ascii="Times New Roman" w:eastAsiaTheme="minorEastAsia" w:hAnsi="Times New Roman"/>
          <w:lang w:eastAsia="zh-CN"/>
        </w:rPr>
        <w:t>. Different from Option-1, the multiple satellites in Option-2 are</w:t>
      </w:r>
      <w:r w:rsidRPr="00FE5E17">
        <w:rPr>
          <w:rFonts w:ascii="Times New Roman" w:hAnsi="Times New Roman"/>
          <w:lang w:eastAsia="zh-CN"/>
        </w:rPr>
        <w:t xml:space="preserve"> </w:t>
      </w:r>
      <w:r w:rsidRPr="00FE5E17">
        <w:rPr>
          <w:rFonts w:ascii="Times New Roman" w:eastAsiaTheme="minorEastAsia" w:hAnsi="Times New Roman"/>
          <w:lang w:eastAsia="zh-CN"/>
        </w:rPr>
        <w:t>not aiming for global coverage, and the regional beams can be assumed as simulated area in Option-1. As the motivation for multi-satellite</w:t>
      </w:r>
      <w:r>
        <w:rPr>
          <w:rFonts w:ascii="Times New Roman" w:eastAsiaTheme="minorEastAsia" w:hAnsi="Times New Roman" w:hint="eastAsia"/>
          <w:lang w:eastAsia="zh-CN"/>
        </w:rPr>
        <w:t>s</w:t>
      </w:r>
      <w:r w:rsidRPr="00FE5E17">
        <w:rPr>
          <w:rFonts w:ascii="Times New Roman" w:eastAsiaTheme="minorEastAsia" w:hAnsi="Times New Roman"/>
          <w:lang w:eastAsia="zh-CN"/>
        </w:rPr>
        <w:t xml:space="preserve"> simulation is to evaluate the effects of multiple satellites, a regional beam layout as Option-2 is sufficient to obtain the expected simulation results. And comparing with Option-1, the standardization complexity for Option-2 is lower.</w:t>
      </w:r>
    </w:p>
    <w:p w14:paraId="197289ED" w14:textId="77777777" w:rsidR="00A07F23" w:rsidRPr="00FE5E17" w:rsidRDefault="00A07F23" w:rsidP="00FB13F3">
      <w:pPr>
        <w:spacing w:before="60" w:after="60" w:line="288" w:lineRule="auto"/>
        <w:jc w:val="both"/>
        <w:rPr>
          <w:rFonts w:ascii="Times New Roman" w:eastAsiaTheme="minorEastAsia" w:hAnsi="Times New Roman"/>
          <w:lang w:eastAsia="zh-CN"/>
        </w:rPr>
      </w:pPr>
      <w:r w:rsidRPr="00FE5E17">
        <w:rPr>
          <w:rFonts w:ascii="Times New Roman" w:eastAsiaTheme="minorEastAsia" w:hAnsi="Times New Roman"/>
          <w:lang w:eastAsia="zh-CN"/>
        </w:rPr>
        <w:t xml:space="preserve">In order to maximize the utilization of 5G NTN and to reduce the standardization complexity, Option-2 is selected for multi-satellites beam layout construction, and the beam layout definition of single satellite is extended for multi-satellites beam layout construction. </w:t>
      </w:r>
    </w:p>
    <w:p w14:paraId="5A21FB26" w14:textId="4343B459" w:rsidR="00A07F23" w:rsidRPr="00FE5E17" w:rsidRDefault="00A07F23" w:rsidP="00FB13F3">
      <w:pPr>
        <w:spacing w:before="60" w:after="60" w:line="288" w:lineRule="auto"/>
        <w:jc w:val="both"/>
        <w:rPr>
          <w:rFonts w:ascii="Times New Roman" w:eastAsiaTheme="minorEastAsia" w:hAnsi="Times New Roman"/>
          <w:lang w:val="en-US" w:eastAsia="zh-CN"/>
        </w:rPr>
      </w:pPr>
      <w:r w:rsidRPr="00FE5E17">
        <w:rPr>
          <w:rFonts w:ascii="Times New Roman" w:eastAsiaTheme="minorEastAsia" w:hAnsi="Times New Roman"/>
          <w:lang w:eastAsia="zh-CN"/>
        </w:rPr>
        <w:t xml:space="preserve">Firstly, we assume the position of the central satellite is (0,0, 600km) in </w:t>
      </w:r>
      <w:r w:rsidRPr="00FE5E17">
        <w:rPr>
          <w:rFonts w:ascii="Times New Roman" w:eastAsiaTheme="minorEastAsia" w:hAnsi="Times New Roman"/>
          <w:lang w:val="en-US" w:eastAsia="zh-CN"/>
        </w:rPr>
        <w:t>LLA (Latitude, Longitude, Altitude) coordinates.</w:t>
      </w:r>
      <w:r w:rsidRPr="00FE5E17">
        <w:rPr>
          <w:rFonts w:ascii="Times New Roman" w:eastAsiaTheme="minorEastAsia" w:hAnsi="Times New Roman"/>
          <w:lang w:eastAsia="zh-CN"/>
        </w:rPr>
        <w:t xml:space="preserve"> </w:t>
      </w:r>
      <w:r w:rsidRPr="00FE5E17">
        <w:rPr>
          <w:rFonts w:ascii="Times New Roman" w:eastAsiaTheme="minorEastAsia" w:hAnsi="Times New Roman"/>
          <w:lang w:val="en-US" w:eastAsia="zh-CN"/>
        </w:rPr>
        <w:t xml:space="preserve">Then the single-satellite beam layout generation algorithm specified in table 6.1.1.1-4 </w:t>
      </w:r>
      <w:r>
        <w:rPr>
          <w:rFonts w:ascii="Times New Roman" w:eastAsiaTheme="minorEastAsia" w:hAnsi="Times New Roman" w:hint="eastAsia"/>
          <w:lang w:val="en-US" w:eastAsia="zh-CN"/>
        </w:rPr>
        <w:t xml:space="preserve">of </w:t>
      </w:r>
      <w:r w:rsidRPr="00FE5E17">
        <w:rPr>
          <w:rFonts w:ascii="Times New Roman" w:eastAsiaTheme="majorEastAsia" w:hAnsi="Times New Roman"/>
          <w:szCs w:val="20"/>
          <w:lang w:eastAsia="zh-CN"/>
        </w:rPr>
        <w:t>TR 38.821</w:t>
      </w:r>
      <w:r>
        <w:rPr>
          <w:rFonts w:ascii="Times New Roman" w:eastAsiaTheme="minorEastAsia" w:hAnsi="Times New Roman" w:hint="eastAsia"/>
          <w:lang w:eastAsia="zh-CN"/>
        </w:rPr>
        <w:t xml:space="preserve"> </w:t>
      </w:r>
      <w:r w:rsidRPr="00FE5E17">
        <w:rPr>
          <w:rFonts w:ascii="Times New Roman" w:eastAsiaTheme="minorEastAsia" w:hAnsi="Times New Roman"/>
          <w:lang w:val="en-US" w:eastAsia="zh-CN"/>
        </w:rPr>
        <w:t xml:space="preserve">is used to generate the M-beams. As </w:t>
      </w:r>
      <w:r w:rsidRPr="007D59F2">
        <w:rPr>
          <w:rFonts w:ascii="Times New Roman" w:eastAsiaTheme="minorEastAsia" w:hAnsi="Times New Roman"/>
          <w:lang w:val="en-US" w:eastAsia="zh-CN"/>
        </w:rPr>
        <w:t xml:space="preserve">figure </w:t>
      </w:r>
      <w:r w:rsidR="000B42DD" w:rsidRPr="007D59F2">
        <w:rPr>
          <w:rFonts w:ascii="Times New Roman" w:eastAsiaTheme="minorEastAsia" w:hAnsi="Times New Roman"/>
          <w:lang w:val="en-US" w:eastAsia="zh-CN"/>
        </w:rPr>
        <w:t>3.2-1</w:t>
      </w:r>
      <w:r w:rsidRPr="007D59F2">
        <w:rPr>
          <w:rFonts w:ascii="Times New Roman" w:eastAsiaTheme="minorEastAsia" w:hAnsi="Times New Roman"/>
          <w:lang w:val="en-US" w:eastAsia="zh-CN"/>
        </w:rPr>
        <w:t xml:space="preserve"> </w:t>
      </w:r>
      <w:r w:rsidRPr="00FE5E17">
        <w:rPr>
          <w:rFonts w:ascii="Times New Roman" w:eastAsiaTheme="minorEastAsia" w:hAnsi="Times New Roman"/>
          <w:lang w:val="en-US" w:eastAsia="zh-CN"/>
        </w:rPr>
        <w:t xml:space="preserve">shows, the distortion occurs on the outer beams of 13-tiers with 469-beam layout for single satellite, and the distortion is more severe when increasing the number of beams.  </w:t>
      </w:r>
    </w:p>
    <w:p w14:paraId="64ACC788" w14:textId="77777777" w:rsidR="00A07F23" w:rsidRPr="00FE5E17" w:rsidRDefault="00A07F23" w:rsidP="00FB13F3">
      <w:pPr>
        <w:spacing w:before="60" w:after="60" w:line="288" w:lineRule="auto"/>
        <w:jc w:val="center"/>
        <w:rPr>
          <w:rFonts w:ascii="Times New Roman" w:eastAsiaTheme="minorEastAsia" w:hAnsi="Times New Roman"/>
          <w:lang w:val="en-US" w:eastAsia="zh-CN"/>
        </w:rPr>
      </w:pPr>
      <w:r w:rsidRPr="00FE5E17">
        <w:rPr>
          <w:rFonts w:ascii="Times New Roman" w:hAnsi="Times New Roman"/>
          <w:noProof/>
          <w:lang w:val="en-US" w:eastAsia="zh-CN"/>
        </w:rPr>
        <w:drawing>
          <wp:inline distT="0" distB="0" distL="0" distR="0" wp14:anchorId="193CDBB8" wp14:editId="4EC5EDF8">
            <wp:extent cx="3417140" cy="2686050"/>
            <wp:effectExtent l="0" t="0" r="0" b="0"/>
            <wp:docPr id="9664795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479587" name="图片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19180" cy="2687654"/>
                    </a:xfrm>
                    <a:prstGeom prst="rect">
                      <a:avLst/>
                    </a:prstGeom>
                    <a:noFill/>
                    <a:ln>
                      <a:noFill/>
                    </a:ln>
                  </pic:spPr>
                </pic:pic>
              </a:graphicData>
            </a:graphic>
          </wp:inline>
        </w:drawing>
      </w:r>
    </w:p>
    <w:p w14:paraId="536F875E" w14:textId="06C22DD9" w:rsidR="00A07F23" w:rsidRPr="00FE5E17" w:rsidRDefault="00A07F23" w:rsidP="00FB13F3">
      <w:pPr>
        <w:spacing w:before="60" w:after="60" w:line="288" w:lineRule="auto"/>
        <w:jc w:val="center"/>
        <w:rPr>
          <w:rFonts w:ascii="Times New Roman" w:eastAsiaTheme="minorEastAsia" w:hAnsi="Times New Roman"/>
          <w:b/>
          <w:bCs/>
          <w:lang w:val="en-US" w:eastAsia="zh-CN"/>
        </w:rPr>
      </w:pPr>
      <w:r w:rsidRPr="007D59F2">
        <w:rPr>
          <w:rFonts w:ascii="Times New Roman" w:eastAsiaTheme="minorEastAsia" w:hAnsi="Times New Roman"/>
          <w:b/>
          <w:bCs/>
          <w:lang w:val="en-US" w:eastAsia="zh-CN"/>
        </w:rPr>
        <w:t xml:space="preserve">Figure </w:t>
      </w:r>
      <w:r w:rsidR="000B42DD" w:rsidRPr="007D59F2">
        <w:rPr>
          <w:rFonts w:ascii="Times New Roman" w:eastAsiaTheme="minorEastAsia" w:hAnsi="Times New Roman"/>
          <w:b/>
          <w:bCs/>
          <w:lang w:val="en-US" w:eastAsia="zh-CN"/>
        </w:rPr>
        <w:t>3.2-</w:t>
      </w:r>
      <w:r w:rsidRPr="007D59F2">
        <w:rPr>
          <w:rFonts w:ascii="Times New Roman" w:eastAsiaTheme="minorEastAsia" w:hAnsi="Times New Roman"/>
          <w:b/>
          <w:bCs/>
          <w:lang w:val="en-US" w:eastAsia="zh-CN"/>
        </w:rPr>
        <w:t xml:space="preserve">1: </w:t>
      </w:r>
      <w:r w:rsidRPr="000B42DD">
        <w:rPr>
          <w:rFonts w:ascii="Times New Roman" w:eastAsiaTheme="minorEastAsia" w:hAnsi="Times New Roman"/>
          <w:b/>
          <w:bCs/>
          <w:lang w:val="en-US" w:eastAsia="zh-CN"/>
        </w:rPr>
        <w:t>13-tie</w:t>
      </w:r>
      <w:r w:rsidRPr="00FE5E17">
        <w:rPr>
          <w:rFonts w:ascii="Times New Roman" w:eastAsiaTheme="minorEastAsia" w:hAnsi="Times New Roman"/>
          <w:b/>
          <w:bCs/>
          <w:lang w:val="en-US" w:eastAsia="zh-CN"/>
        </w:rPr>
        <w:t xml:space="preserve">rs 469-beam layout for single satellite </w:t>
      </w:r>
    </w:p>
    <w:p w14:paraId="78A90E9E" w14:textId="35A4EAC0" w:rsidR="00A07F23" w:rsidRPr="00FE5E17" w:rsidRDefault="00A07F23" w:rsidP="00FB13F3">
      <w:pPr>
        <w:spacing w:before="60" w:after="60" w:line="288" w:lineRule="auto"/>
        <w:jc w:val="both"/>
        <w:rPr>
          <w:rFonts w:ascii="Times New Roman" w:eastAsiaTheme="minorEastAsia" w:hAnsi="Times New Roman"/>
          <w:lang w:val="en-US" w:eastAsia="zh-CN"/>
        </w:rPr>
      </w:pPr>
      <w:r w:rsidRPr="00FE5E17">
        <w:rPr>
          <w:rFonts w:ascii="Times New Roman" w:eastAsiaTheme="minorEastAsia" w:hAnsi="Times New Roman"/>
          <w:lang w:val="en-US" w:eastAsia="zh-CN"/>
        </w:rPr>
        <w:t xml:space="preserve">To minimize the inter-satellite </w:t>
      </w:r>
      <w:proofErr w:type="gramStart"/>
      <w:r w:rsidRPr="00FE5E17">
        <w:rPr>
          <w:rFonts w:ascii="Times New Roman" w:eastAsiaTheme="minorEastAsia" w:hAnsi="Times New Roman"/>
          <w:lang w:val="en-US" w:eastAsia="zh-CN"/>
        </w:rPr>
        <w:t>beam</w:t>
      </w:r>
      <w:proofErr w:type="gramEnd"/>
      <w:r w:rsidRPr="00FE5E17">
        <w:rPr>
          <w:rFonts w:ascii="Times New Roman" w:eastAsiaTheme="minorEastAsia" w:hAnsi="Times New Roman"/>
          <w:lang w:val="en-US" w:eastAsia="zh-CN"/>
        </w:rPr>
        <w:t xml:space="preserve"> overlap and to avoid the coverage holes in the simulated region, the latitude difference between the hexagonal center of the central beam and a point of the edge beam is calculated, where the point is offset upward from the center of edge beam by a quarter of the beam radius. This latitude difference is defined as the geocentric angle</w:t>
      </w:r>
      <w:r w:rsidR="00FB13F3">
        <w:rPr>
          <w:rFonts w:ascii="Times New Roman" w:eastAsiaTheme="minorEastAsia" w:hAnsi="Times New Roman"/>
          <w:lang w:val="en-US" w:eastAsia="zh-CN"/>
        </w:rPr>
        <w:t xml:space="preserve"> </w:t>
      </w:r>
      <m:oMath>
        <m:r>
          <w:rPr>
            <w:rFonts w:ascii="Cambria Math" w:eastAsiaTheme="minorEastAsia" w:hAnsi="Cambria Math"/>
            <w:lang w:val="en-US" w:eastAsia="zh-CN"/>
          </w:rPr>
          <m:t>∆</m:t>
        </m:r>
      </m:oMath>
      <w:r w:rsidR="00FB13F3">
        <w:rPr>
          <w:rFonts w:ascii="Times New Roman" w:eastAsiaTheme="minorEastAsia" w:hAnsi="Times New Roman"/>
          <w:lang w:val="en-US" w:eastAsia="zh-CN"/>
        </w:rPr>
        <w:t xml:space="preserve"> </w:t>
      </w:r>
      <w:r w:rsidRPr="00FE5E17">
        <w:rPr>
          <w:rFonts w:ascii="Times New Roman" w:eastAsiaTheme="minorEastAsia" w:hAnsi="Times New Roman"/>
          <w:lang w:val="en-US" w:eastAsia="zh-CN"/>
        </w:rPr>
        <w:t>for the multi-</w:t>
      </w:r>
      <w:proofErr w:type="gramStart"/>
      <w:r w:rsidRPr="00FE5E17">
        <w:rPr>
          <w:rFonts w:ascii="Times New Roman" w:eastAsiaTheme="minorEastAsia" w:hAnsi="Times New Roman"/>
          <w:lang w:val="en-US" w:eastAsia="zh-CN"/>
        </w:rPr>
        <w:t>satellites</w:t>
      </w:r>
      <w:proofErr w:type="gramEnd"/>
      <w:r w:rsidRPr="00FE5E17">
        <w:rPr>
          <w:rFonts w:ascii="Times New Roman" w:eastAsiaTheme="minorEastAsia" w:hAnsi="Times New Roman"/>
          <w:lang w:val="en-US" w:eastAsia="zh-CN"/>
        </w:rPr>
        <w:t xml:space="preserve"> scenario, as illustrated in</w:t>
      </w:r>
      <w:r w:rsidRPr="007D59F2">
        <w:rPr>
          <w:rFonts w:ascii="Times New Roman" w:eastAsiaTheme="minorEastAsia" w:hAnsi="Times New Roman"/>
          <w:lang w:val="en-US" w:eastAsia="zh-CN"/>
        </w:rPr>
        <w:t xml:space="preserve"> figure </w:t>
      </w:r>
      <w:r w:rsidR="000B42DD" w:rsidRPr="007D59F2">
        <w:rPr>
          <w:rFonts w:ascii="Times New Roman" w:eastAsiaTheme="minorEastAsia" w:hAnsi="Times New Roman"/>
          <w:lang w:val="en-US" w:eastAsia="zh-CN"/>
        </w:rPr>
        <w:t>3.2</w:t>
      </w:r>
      <w:r w:rsidRPr="007D59F2">
        <w:rPr>
          <w:rFonts w:ascii="Times New Roman" w:eastAsiaTheme="minorEastAsia" w:hAnsi="Times New Roman"/>
          <w:lang w:val="en-US" w:eastAsia="zh-CN"/>
        </w:rPr>
        <w:t>-2</w:t>
      </w:r>
      <w:r w:rsidRPr="00FE5E17">
        <w:rPr>
          <w:rFonts w:ascii="Times New Roman" w:eastAsiaTheme="minorEastAsia" w:hAnsi="Times New Roman"/>
          <w:lang w:val="en-US" w:eastAsia="zh-CN"/>
        </w:rPr>
        <w:t>. Based on the geocentric angle</w:t>
      </w:r>
      <w:r w:rsidR="000B42DD">
        <w:rPr>
          <w:rFonts w:ascii="Times New Roman" w:eastAsiaTheme="minorEastAsia" w:hAnsi="Times New Roman"/>
          <w:lang w:val="en-US" w:eastAsia="zh-CN"/>
        </w:rPr>
        <w:t xml:space="preserve"> </w:t>
      </w:r>
      <m:oMath>
        <m:r>
          <w:rPr>
            <w:rFonts w:ascii="Cambria Math" w:eastAsiaTheme="minorEastAsia" w:hAnsi="Cambria Math"/>
            <w:lang w:val="en-US" w:eastAsia="zh-CN"/>
          </w:rPr>
          <m:t>∆</m:t>
        </m:r>
      </m:oMath>
      <w:r w:rsidRPr="00FE5E17">
        <w:rPr>
          <w:rFonts w:ascii="Times New Roman" w:eastAsiaTheme="minorEastAsia" w:hAnsi="Times New Roman"/>
          <w:lang w:val="en-US" w:eastAsia="zh-CN"/>
        </w:rPr>
        <w:t>, the position of other satellites in LLA coordinates can be calculated. For example, the position of the satellite above the central satellite is (</w:t>
      </w:r>
      <w:r w:rsidR="000B42DD">
        <w:rPr>
          <w:rFonts w:ascii="Times New Roman" w:eastAsiaTheme="minorEastAsia" w:hAnsi="Times New Roman"/>
          <w:lang w:val="en-US" w:eastAsia="zh-CN"/>
        </w:rPr>
        <w:t>2</w:t>
      </w:r>
      <m:oMath>
        <m:r>
          <w:rPr>
            <w:rFonts w:ascii="Cambria Math" w:eastAsiaTheme="minorEastAsia" w:hAnsi="Cambria Math"/>
            <w:lang w:val="en-US" w:eastAsia="zh-CN"/>
          </w:rPr>
          <m:t>∆</m:t>
        </m:r>
      </m:oMath>
      <w:r w:rsidR="00027D6E">
        <w:rPr>
          <w:rFonts w:ascii="Times New Roman" w:eastAsiaTheme="minorEastAsia" w:hAnsi="Times New Roman" w:hint="eastAsia"/>
          <w:lang w:val="en-US" w:eastAsia="zh-CN"/>
        </w:rPr>
        <w:t>,</w:t>
      </w:r>
      <w:r w:rsidR="00027D6E">
        <w:rPr>
          <w:rFonts w:ascii="Times New Roman" w:eastAsiaTheme="minorEastAsia" w:hAnsi="Times New Roman"/>
          <w:lang w:val="en-US" w:eastAsia="zh-CN"/>
        </w:rPr>
        <w:t xml:space="preserve"> </w:t>
      </w:r>
      <w:r w:rsidRPr="00FE5E17">
        <w:rPr>
          <w:rFonts w:ascii="Times New Roman" w:eastAsiaTheme="minorEastAsia" w:hAnsi="Times New Roman"/>
          <w:lang w:val="en-US" w:eastAsia="zh-CN"/>
        </w:rPr>
        <w:t>0</w:t>
      </w:r>
      <w:r w:rsidR="00027D6E">
        <w:rPr>
          <w:rFonts w:ascii="Times New Roman" w:eastAsiaTheme="minorEastAsia" w:hAnsi="Times New Roman"/>
          <w:lang w:val="en-US" w:eastAsia="zh-CN"/>
        </w:rPr>
        <w:t xml:space="preserve">, </w:t>
      </w:r>
      <w:r w:rsidRPr="00FE5E17">
        <w:rPr>
          <w:rFonts w:ascii="Times New Roman" w:eastAsiaTheme="minorEastAsia" w:hAnsi="Times New Roman"/>
          <w:lang w:val="en-US" w:eastAsia="zh-CN"/>
        </w:rPr>
        <w:t>600km) in LLA coordinates, and the position of the satellite in the left of the central satellite should be (</w:t>
      </w:r>
      <m:oMath>
        <m:r>
          <w:rPr>
            <w:rFonts w:ascii="Cambria Math" w:eastAsiaTheme="minorEastAsia" w:hAnsi="Cambria Math"/>
            <w:lang w:val="en-US" w:eastAsia="zh-CN"/>
          </w:rPr>
          <m:t>∆</m:t>
        </m:r>
      </m:oMath>
      <w:r w:rsidR="00027D6E">
        <w:rPr>
          <w:rFonts w:ascii="Times New Roman" w:eastAsiaTheme="minorEastAsia" w:hAnsi="Times New Roman" w:hint="eastAsia"/>
          <w:lang w:val="en-US" w:eastAsia="zh-CN"/>
        </w:rPr>
        <w:t>,</w:t>
      </w:r>
      <w:r w:rsidR="00027D6E">
        <w:rPr>
          <w:rFonts w:ascii="Times New Roman" w:eastAsiaTheme="minorEastAsia" w:hAnsi="Times New Roman"/>
          <w:lang w:val="en-US" w:eastAsia="zh-CN"/>
        </w:rPr>
        <w:t xml:space="preserve"> </w:t>
      </w:r>
      <m:oMath>
        <m:rad>
          <m:radPr>
            <m:degHide m:val="1"/>
            <m:ctrlPr>
              <w:rPr>
                <w:rFonts w:ascii="Cambria Math" w:eastAsiaTheme="minorEastAsia" w:hAnsi="Cambria Math"/>
                <w:i/>
                <w:lang w:val="en-US" w:eastAsia="zh-CN"/>
              </w:rPr>
            </m:ctrlPr>
          </m:radPr>
          <m:deg/>
          <m:e>
            <m:r>
              <w:rPr>
                <w:rFonts w:ascii="Cambria Math" w:eastAsiaTheme="minorEastAsia" w:hAnsi="Cambria Math"/>
                <w:lang w:val="en-US" w:eastAsia="zh-CN"/>
              </w:rPr>
              <m:t>3</m:t>
            </m:r>
          </m:e>
        </m:rad>
        <m:r>
          <w:rPr>
            <w:rFonts w:ascii="Cambria Math" w:eastAsiaTheme="minorEastAsia" w:hAnsi="Cambria Math"/>
            <w:lang w:val="en-US" w:eastAsia="zh-CN"/>
          </w:rPr>
          <m:t>∆</m:t>
        </m:r>
      </m:oMath>
      <w:r w:rsidR="00027D6E">
        <w:rPr>
          <w:rFonts w:ascii="Times New Roman" w:eastAsiaTheme="minorEastAsia" w:hAnsi="Times New Roman"/>
          <w:lang w:val="en-US" w:eastAsia="zh-CN"/>
        </w:rPr>
        <w:t xml:space="preserve">, </w:t>
      </w:r>
      <w:r w:rsidRPr="00FE5E17">
        <w:rPr>
          <w:rFonts w:ascii="Times New Roman" w:eastAsiaTheme="minorEastAsia" w:hAnsi="Times New Roman"/>
          <w:lang w:val="en-US" w:eastAsia="zh-CN"/>
        </w:rPr>
        <w:t xml:space="preserve">600km) in LLA coordinates. </w:t>
      </w:r>
    </w:p>
    <w:p w14:paraId="08A2ABB4" w14:textId="77777777" w:rsidR="00A07F23" w:rsidRPr="00FE5E17" w:rsidRDefault="00A07F23" w:rsidP="00A07F23">
      <w:pPr>
        <w:spacing w:before="120" w:after="120"/>
        <w:jc w:val="center"/>
        <w:rPr>
          <w:rFonts w:ascii="Times New Roman" w:eastAsiaTheme="minorEastAsia" w:hAnsi="Times New Roman"/>
          <w:lang w:val="en-US" w:eastAsia="zh-CN"/>
        </w:rPr>
      </w:pPr>
      <w:r w:rsidRPr="00FE5E17">
        <w:rPr>
          <w:rFonts w:ascii="Times New Roman" w:eastAsiaTheme="minorEastAsia" w:hAnsi="Times New Roman"/>
          <w:noProof/>
          <w:lang w:val="en-US" w:eastAsia="zh-CN"/>
        </w:rPr>
        <w:lastRenderedPageBreak/>
        <w:drawing>
          <wp:inline distT="0" distB="0" distL="0" distR="0" wp14:anchorId="1A4731EA" wp14:editId="3852AA49">
            <wp:extent cx="3362325" cy="2644894"/>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76836" cy="2656309"/>
                    </a:xfrm>
                    <a:prstGeom prst="rect">
                      <a:avLst/>
                    </a:prstGeom>
                    <a:noFill/>
                    <a:ln>
                      <a:noFill/>
                    </a:ln>
                  </pic:spPr>
                </pic:pic>
              </a:graphicData>
            </a:graphic>
          </wp:inline>
        </w:drawing>
      </w:r>
    </w:p>
    <w:p w14:paraId="63A1C5DF" w14:textId="12CEA317" w:rsidR="00A07F23" w:rsidRPr="00FE5E17" w:rsidRDefault="00A07F23" w:rsidP="00A07F23">
      <w:pPr>
        <w:spacing w:before="120" w:after="120"/>
        <w:jc w:val="center"/>
        <w:rPr>
          <w:rFonts w:ascii="Times New Roman" w:eastAsiaTheme="minorEastAsia" w:hAnsi="Times New Roman"/>
          <w:b/>
          <w:bCs/>
          <w:lang w:val="en-US" w:eastAsia="zh-CN"/>
        </w:rPr>
      </w:pPr>
      <w:r w:rsidRPr="007D59F2">
        <w:rPr>
          <w:rFonts w:ascii="Times New Roman" w:eastAsiaTheme="minorEastAsia" w:hAnsi="Times New Roman"/>
          <w:b/>
          <w:bCs/>
          <w:lang w:val="en-US" w:eastAsia="zh-CN"/>
        </w:rPr>
        <w:t xml:space="preserve">Figure </w:t>
      </w:r>
      <w:r w:rsidR="000B42DD" w:rsidRPr="007D59F2">
        <w:rPr>
          <w:rFonts w:ascii="Times New Roman" w:eastAsiaTheme="minorEastAsia" w:hAnsi="Times New Roman"/>
          <w:b/>
          <w:bCs/>
          <w:lang w:val="en-US" w:eastAsia="zh-CN"/>
        </w:rPr>
        <w:t>3.2</w:t>
      </w:r>
      <w:r w:rsidRPr="007D59F2">
        <w:rPr>
          <w:rFonts w:ascii="Times New Roman" w:eastAsiaTheme="minorEastAsia" w:hAnsi="Times New Roman"/>
          <w:b/>
          <w:bCs/>
          <w:lang w:val="en-US" w:eastAsia="zh-CN"/>
        </w:rPr>
        <w:t xml:space="preserve">-2: </w:t>
      </w:r>
      <w:r w:rsidRPr="00FE5E17">
        <w:rPr>
          <w:rFonts w:ascii="Times New Roman" w:eastAsiaTheme="minorEastAsia" w:hAnsi="Times New Roman"/>
          <w:b/>
          <w:bCs/>
          <w:lang w:val="en-US" w:eastAsia="zh-CN"/>
        </w:rPr>
        <w:t xml:space="preserve">Geocentric angle calculation in multi-satellites </w:t>
      </w:r>
    </w:p>
    <w:p w14:paraId="5030DFAA" w14:textId="77777777" w:rsidR="00A07F23" w:rsidRDefault="00A07F23" w:rsidP="000B42DD">
      <w:pPr>
        <w:spacing w:before="60" w:after="60" w:line="288" w:lineRule="auto"/>
        <w:jc w:val="both"/>
        <w:rPr>
          <w:rFonts w:ascii="Times New Roman" w:eastAsiaTheme="minorEastAsia" w:hAnsi="Times New Roman"/>
          <w:lang w:val="en-US" w:eastAsia="zh-CN"/>
        </w:rPr>
      </w:pPr>
      <w:r w:rsidRPr="00FE5E17">
        <w:rPr>
          <w:rFonts w:ascii="Times New Roman" w:eastAsiaTheme="minorEastAsia" w:hAnsi="Times New Roman"/>
          <w:lang w:val="en-US" w:eastAsia="zh-CN"/>
        </w:rPr>
        <w:t xml:space="preserve">Subsequently, the position of adjacent satellites in ECEF (Earth-Centered, Earth-Fixed) coordinates is calculated based on the LLA positions of adjacent satellites. The orbital velocity vector is calculated in orbital coordinates and then converted into ECEF coordinates. By integrating the position and velocity vectors of the multiple satellites with the unified UV plane configuration (identical for all satellites), the beam layout of multi-satellites can be achieved. </w:t>
      </w:r>
    </w:p>
    <w:p w14:paraId="7E016CEC" w14:textId="1C536CF1" w:rsidR="00A07F23" w:rsidRPr="007D59F2" w:rsidRDefault="00A07F23" w:rsidP="000B42DD">
      <w:pPr>
        <w:spacing w:before="60" w:after="60" w:line="288" w:lineRule="auto"/>
        <w:jc w:val="both"/>
        <w:rPr>
          <w:rFonts w:ascii="Times New Roman" w:eastAsiaTheme="minorEastAsia" w:hAnsi="Times New Roman"/>
          <w:lang w:eastAsia="zh-CN"/>
        </w:rPr>
      </w:pPr>
      <w:r w:rsidRPr="00FE5E17">
        <w:rPr>
          <w:rFonts w:ascii="Times New Roman" w:eastAsiaTheme="minorEastAsia" w:hAnsi="Times New Roman"/>
          <w:lang w:eastAsia="zh-CN"/>
        </w:rPr>
        <w:t>To guarantee the central satellite is completely surrounded by adjacent satellites, we propose to use a three-orbit constellation comprising seven satellites distributed in a 2-3-2 configuration</w:t>
      </w:r>
      <w:r>
        <w:rPr>
          <w:rFonts w:ascii="Times New Roman" w:eastAsiaTheme="minorEastAsia" w:hAnsi="Times New Roman" w:hint="eastAsia"/>
          <w:lang w:eastAsia="zh-CN"/>
        </w:rPr>
        <w:t>,</w:t>
      </w:r>
      <w:r w:rsidRPr="00FE5E17">
        <w:rPr>
          <w:rFonts w:ascii="Times New Roman" w:eastAsiaTheme="minorEastAsia" w:hAnsi="Times New Roman"/>
          <w:lang w:eastAsia="zh-CN"/>
        </w:rPr>
        <w:t xml:space="preserve"> </w:t>
      </w:r>
      <w:r>
        <w:rPr>
          <w:rFonts w:ascii="Times New Roman" w:eastAsiaTheme="minorEastAsia" w:hAnsi="Times New Roman" w:hint="eastAsia"/>
          <w:lang w:eastAsia="zh-CN"/>
        </w:rPr>
        <w:t>the</w:t>
      </w:r>
      <w:r w:rsidRPr="00FE5E17">
        <w:rPr>
          <w:rFonts w:ascii="Times New Roman" w:eastAsiaTheme="minorEastAsia" w:hAnsi="Times New Roman"/>
          <w:lang w:val="en-US" w:eastAsia="zh-CN"/>
        </w:rPr>
        <w:t xml:space="preserve"> beam layout of seven satellites with 5-tiers 61-beam per satellite is shown </w:t>
      </w:r>
      <w:r w:rsidRPr="007D59F2">
        <w:rPr>
          <w:rFonts w:ascii="Times New Roman" w:eastAsiaTheme="minorEastAsia" w:hAnsi="Times New Roman"/>
          <w:lang w:eastAsia="zh-CN"/>
        </w:rPr>
        <w:t xml:space="preserve">in figure </w:t>
      </w:r>
      <w:r w:rsidR="000B42DD" w:rsidRPr="007D59F2">
        <w:rPr>
          <w:rFonts w:ascii="Times New Roman" w:eastAsiaTheme="minorEastAsia" w:hAnsi="Times New Roman"/>
          <w:lang w:eastAsia="zh-CN"/>
        </w:rPr>
        <w:t>3.2</w:t>
      </w:r>
      <w:r w:rsidRPr="007D59F2">
        <w:rPr>
          <w:rFonts w:ascii="Times New Roman" w:eastAsiaTheme="minorEastAsia" w:hAnsi="Times New Roman"/>
          <w:lang w:eastAsia="zh-CN"/>
        </w:rPr>
        <w:t xml:space="preserve">-3. </w:t>
      </w:r>
    </w:p>
    <w:p w14:paraId="17BC96B8" w14:textId="77777777" w:rsidR="00A07F23" w:rsidRPr="00FE5E17" w:rsidRDefault="00A07F23" w:rsidP="00A07F23">
      <w:pPr>
        <w:spacing w:before="120" w:after="120"/>
        <w:jc w:val="center"/>
        <w:rPr>
          <w:rFonts w:ascii="Times New Roman" w:eastAsiaTheme="minorEastAsia" w:hAnsi="Times New Roman"/>
          <w:lang w:val="en-US" w:eastAsia="zh-CN"/>
        </w:rPr>
      </w:pPr>
      <w:r w:rsidRPr="00FE5E17">
        <w:rPr>
          <w:rFonts w:ascii="Times New Roman" w:hAnsi="Times New Roman"/>
          <w:noProof/>
          <w:lang w:val="en-US" w:eastAsia="zh-CN"/>
        </w:rPr>
        <w:drawing>
          <wp:inline distT="0" distB="0" distL="0" distR="0" wp14:anchorId="565B88E9" wp14:editId="30CFDA6D">
            <wp:extent cx="3531642" cy="2647784"/>
            <wp:effectExtent l="0" t="0" r="0" b="0"/>
            <wp:docPr id="273729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4233" cy="2664721"/>
                    </a:xfrm>
                    <a:prstGeom prst="rect">
                      <a:avLst/>
                    </a:prstGeom>
                    <a:noFill/>
                    <a:ln>
                      <a:noFill/>
                    </a:ln>
                  </pic:spPr>
                </pic:pic>
              </a:graphicData>
            </a:graphic>
          </wp:inline>
        </w:drawing>
      </w:r>
    </w:p>
    <w:p w14:paraId="38EEC36C" w14:textId="47872D3F" w:rsidR="00A07F23" w:rsidRPr="00824DBE" w:rsidRDefault="00A07F23" w:rsidP="00A07F23">
      <w:pPr>
        <w:spacing w:before="120" w:after="120"/>
        <w:jc w:val="center"/>
        <w:rPr>
          <w:rFonts w:ascii="Times New Roman" w:eastAsiaTheme="minorEastAsia" w:hAnsi="Times New Roman"/>
          <w:b/>
          <w:bCs/>
          <w:sz w:val="20"/>
          <w:szCs w:val="22"/>
          <w:lang w:val="en-US" w:eastAsia="zh-CN"/>
        </w:rPr>
      </w:pPr>
      <w:r w:rsidRPr="007D59F2">
        <w:rPr>
          <w:rFonts w:ascii="Times New Roman" w:eastAsiaTheme="minorEastAsia" w:hAnsi="Times New Roman"/>
          <w:b/>
          <w:bCs/>
          <w:sz w:val="20"/>
          <w:szCs w:val="22"/>
          <w:lang w:val="en-US" w:eastAsia="zh-CN"/>
        </w:rPr>
        <w:t xml:space="preserve">Figure </w:t>
      </w:r>
      <w:r w:rsidR="000B42DD">
        <w:rPr>
          <w:rFonts w:ascii="Times New Roman" w:eastAsiaTheme="minorEastAsia" w:hAnsi="Times New Roman"/>
          <w:b/>
          <w:bCs/>
          <w:sz w:val="20"/>
          <w:szCs w:val="22"/>
          <w:lang w:val="en-US" w:eastAsia="zh-CN"/>
        </w:rPr>
        <w:t>3.2</w:t>
      </w:r>
      <w:r w:rsidRPr="007D59F2">
        <w:rPr>
          <w:rFonts w:ascii="Times New Roman" w:eastAsiaTheme="minorEastAsia" w:hAnsi="Times New Roman"/>
          <w:b/>
          <w:bCs/>
          <w:sz w:val="20"/>
          <w:szCs w:val="22"/>
          <w:lang w:val="en-US" w:eastAsia="zh-CN"/>
        </w:rPr>
        <w:t xml:space="preserve">-3: </w:t>
      </w:r>
      <w:r w:rsidRPr="000B42DD">
        <w:rPr>
          <w:rFonts w:ascii="Times New Roman" w:eastAsiaTheme="minorEastAsia" w:hAnsi="Times New Roman"/>
          <w:b/>
          <w:bCs/>
          <w:sz w:val="20"/>
          <w:szCs w:val="22"/>
          <w:lang w:val="en-US" w:eastAsia="zh-CN"/>
        </w:rPr>
        <w:t>B</w:t>
      </w:r>
      <w:r w:rsidRPr="00824DBE">
        <w:rPr>
          <w:rFonts w:ascii="Times New Roman" w:eastAsiaTheme="minorEastAsia" w:hAnsi="Times New Roman"/>
          <w:b/>
          <w:bCs/>
          <w:sz w:val="20"/>
          <w:szCs w:val="22"/>
          <w:lang w:val="en-US" w:eastAsia="zh-CN"/>
        </w:rPr>
        <w:t>eam layout in multi-satellites</w:t>
      </w:r>
    </w:p>
    <w:p w14:paraId="3ACBD103" w14:textId="77777777" w:rsidR="00A07F23" w:rsidRPr="00FE5E17" w:rsidRDefault="00A07F23" w:rsidP="000B42DD">
      <w:pPr>
        <w:snapToGrid w:val="0"/>
        <w:spacing w:before="60" w:after="60" w:line="288" w:lineRule="auto"/>
        <w:jc w:val="both"/>
        <w:rPr>
          <w:rFonts w:ascii="Times New Roman" w:hAnsi="Times New Roman"/>
          <w:lang w:eastAsia="zh-CN"/>
        </w:rPr>
      </w:pPr>
      <w:r w:rsidRPr="00FE5E17">
        <w:rPr>
          <w:rFonts w:ascii="Times New Roman" w:eastAsiaTheme="minorEastAsia" w:hAnsi="Times New Roman"/>
          <w:lang w:eastAsia="zh-CN"/>
        </w:rPr>
        <w:t>Based on the discussion above, t</w:t>
      </w:r>
      <w:r w:rsidRPr="00FE5E17">
        <w:rPr>
          <w:rFonts w:ascii="Times New Roman" w:hAnsi="Times New Roman"/>
          <w:lang w:eastAsia="zh-CN"/>
        </w:rPr>
        <w:t>he beam</w:t>
      </w:r>
      <w:r w:rsidRPr="00FE5E17">
        <w:rPr>
          <w:rFonts w:ascii="Times New Roman" w:eastAsiaTheme="minorEastAsia" w:hAnsi="Times New Roman"/>
          <w:lang w:eastAsia="zh-CN"/>
        </w:rPr>
        <w:t xml:space="preserve"> layout</w:t>
      </w:r>
      <w:r w:rsidRPr="00FE5E17">
        <w:rPr>
          <w:rFonts w:ascii="Times New Roman" w:hAnsi="Times New Roman"/>
          <w:lang w:eastAsia="zh-CN"/>
        </w:rPr>
        <w:t xml:space="preserve"> </w:t>
      </w:r>
      <w:r w:rsidRPr="00FE5E17">
        <w:rPr>
          <w:rFonts w:ascii="Times New Roman" w:eastAsiaTheme="minorEastAsia" w:hAnsi="Times New Roman"/>
          <w:lang w:eastAsia="zh-CN"/>
        </w:rPr>
        <w:t xml:space="preserve">definition </w:t>
      </w:r>
      <w:r w:rsidRPr="00FE5E17">
        <w:rPr>
          <w:rFonts w:ascii="Times New Roman" w:hAnsi="Times New Roman"/>
          <w:lang w:eastAsia="zh-CN"/>
        </w:rPr>
        <w:t xml:space="preserve">for multi-satellites case </w:t>
      </w:r>
      <w:r w:rsidRPr="00FE5E17">
        <w:rPr>
          <w:rFonts w:ascii="Times New Roman" w:eastAsiaTheme="minorEastAsia" w:hAnsi="Times New Roman"/>
          <w:lang w:eastAsia="zh-CN"/>
        </w:rPr>
        <w:t>is summarized as following</w:t>
      </w:r>
      <w:r w:rsidRPr="00FE5E17">
        <w:rPr>
          <w:rFonts w:ascii="Times New Roman" w:hAnsi="Times New Roman"/>
          <w:lang w:eastAsia="zh-CN"/>
        </w:rPr>
        <w:t>:</w:t>
      </w:r>
    </w:p>
    <w:p w14:paraId="381E4492" w14:textId="77777777" w:rsidR="00A07F23" w:rsidRPr="00FE5E17" w:rsidRDefault="00A07F23" w:rsidP="000B42DD">
      <w:pPr>
        <w:pStyle w:val="afb"/>
        <w:numPr>
          <w:ilvl w:val="0"/>
          <w:numId w:val="11"/>
        </w:numPr>
        <w:suppressAutoHyphens w:val="0"/>
        <w:snapToGrid w:val="0"/>
        <w:spacing w:before="60" w:after="60" w:line="288" w:lineRule="auto"/>
        <w:jc w:val="both"/>
        <w:rPr>
          <w:rFonts w:ascii="Times New Roman" w:hAnsi="Times New Roman"/>
        </w:rPr>
      </w:pPr>
      <w:r w:rsidRPr="00FE5E17">
        <w:rPr>
          <w:rFonts w:ascii="Times New Roman" w:hAnsi="Times New Roman"/>
        </w:rPr>
        <w:t xml:space="preserve">Step 1: Assume the position of central satellite is (0, 0, satellite </w:t>
      </w:r>
      <w:r w:rsidRPr="00FE5E17">
        <w:rPr>
          <w:rFonts w:ascii="Times New Roman" w:eastAsiaTheme="minorEastAsia" w:hAnsi="Times New Roman"/>
          <w:lang w:eastAsia="zh-CN"/>
        </w:rPr>
        <w:t>altitude</w:t>
      </w:r>
      <w:r w:rsidRPr="00FE5E17">
        <w:rPr>
          <w:rFonts w:ascii="Times New Roman" w:hAnsi="Times New Roman"/>
        </w:rPr>
        <w:t>) in LLA coordinate</w:t>
      </w:r>
    </w:p>
    <w:p w14:paraId="7C395EC4" w14:textId="77777777" w:rsidR="00A07F23" w:rsidRPr="00FE5E17" w:rsidRDefault="00A07F23" w:rsidP="000B42DD">
      <w:pPr>
        <w:pStyle w:val="afb"/>
        <w:numPr>
          <w:ilvl w:val="0"/>
          <w:numId w:val="11"/>
        </w:numPr>
        <w:suppressAutoHyphens w:val="0"/>
        <w:snapToGrid w:val="0"/>
        <w:spacing w:before="60" w:after="60" w:line="288" w:lineRule="auto"/>
        <w:jc w:val="both"/>
        <w:rPr>
          <w:rFonts w:ascii="Times New Roman" w:hAnsi="Times New Roman"/>
        </w:rPr>
      </w:pPr>
      <w:r w:rsidRPr="00FE5E17">
        <w:rPr>
          <w:rFonts w:ascii="Times New Roman" w:hAnsi="Times New Roman"/>
        </w:rPr>
        <w:t>Step 2: Generate the beams for central satellite in UV plane same to single satellite simulation</w:t>
      </w:r>
    </w:p>
    <w:p w14:paraId="3FF57B37" w14:textId="77777777" w:rsidR="00A07F23" w:rsidRPr="00FE5E17" w:rsidRDefault="00A07F23" w:rsidP="000B42DD">
      <w:pPr>
        <w:pStyle w:val="afb"/>
        <w:numPr>
          <w:ilvl w:val="0"/>
          <w:numId w:val="11"/>
        </w:numPr>
        <w:suppressAutoHyphens w:val="0"/>
        <w:snapToGrid w:val="0"/>
        <w:spacing w:before="60" w:after="60" w:line="288" w:lineRule="auto"/>
        <w:jc w:val="both"/>
        <w:rPr>
          <w:rFonts w:ascii="Times New Roman" w:hAnsi="Times New Roman"/>
        </w:rPr>
      </w:pPr>
      <w:r w:rsidRPr="00FE5E17">
        <w:rPr>
          <w:rFonts w:ascii="Times New Roman" w:hAnsi="Times New Roman"/>
        </w:rPr>
        <w:t>Step 3: Conve</w:t>
      </w:r>
      <w:r w:rsidRPr="00FE5E17">
        <w:rPr>
          <w:rFonts w:ascii="Times New Roman" w:eastAsiaTheme="minorEastAsia" w:hAnsi="Times New Roman"/>
          <w:lang w:eastAsia="zh-CN"/>
        </w:rPr>
        <w:t>r</w:t>
      </w:r>
      <w:r w:rsidRPr="00FE5E17">
        <w:rPr>
          <w:rFonts w:ascii="Times New Roman" w:hAnsi="Times New Roman"/>
        </w:rPr>
        <w:t xml:space="preserve">t the beams for central satellite from UV plane to ECEF coordinate same to single satellite simulation </w:t>
      </w:r>
    </w:p>
    <w:p w14:paraId="4784CA1E" w14:textId="77777777" w:rsidR="00A07F23" w:rsidRPr="00FE5E17" w:rsidRDefault="00A07F23" w:rsidP="000B42DD">
      <w:pPr>
        <w:pStyle w:val="afb"/>
        <w:numPr>
          <w:ilvl w:val="0"/>
          <w:numId w:val="11"/>
        </w:numPr>
        <w:suppressAutoHyphens w:val="0"/>
        <w:snapToGrid w:val="0"/>
        <w:spacing w:before="60" w:after="60" w:line="288" w:lineRule="auto"/>
        <w:jc w:val="both"/>
        <w:rPr>
          <w:rFonts w:ascii="Times New Roman" w:hAnsi="Times New Roman"/>
        </w:rPr>
      </w:pPr>
      <w:r w:rsidRPr="00FE5E17">
        <w:rPr>
          <w:rFonts w:ascii="Times New Roman" w:hAnsi="Times New Roman"/>
        </w:rPr>
        <w:lastRenderedPageBreak/>
        <w:t>Step 4: Determine the position of adjacent satellites based on the relationship between the edge beams of central satellite and adjacent satellites.</w:t>
      </w:r>
    </w:p>
    <w:p w14:paraId="4C4AB245" w14:textId="77777777" w:rsidR="00A07F23" w:rsidRPr="00FE5E17" w:rsidRDefault="00A07F23" w:rsidP="000B42DD">
      <w:pPr>
        <w:pStyle w:val="afb"/>
        <w:numPr>
          <w:ilvl w:val="0"/>
          <w:numId w:val="11"/>
        </w:numPr>
        <w:suppressAutoHyphens w:val="0"/>
        <w:snapToGrid w:val="0"/>
        <w:spacing w:before="60" w:after="60" w:line="288" w:lineRule="auto"/>
        <w:jc w:val="both"/>
        <w:rPr>
          <w:rFonts w:ascii="Times New Roman" w:hAnsi="Times New Roman"/>
        </w:rPr>
      </w:pPr>
      <w:r w:rsidRPr="00FE5E17">
        <w:rPr>
          <w:rFonts w:ascii="Times New Roman" w:hAnsi="Times New Roman"/>
        </w:rPr>
        <w:t>Step 5: Generate the beams for each adjacent satellites in UV plane same to single satellite simulation</w:t>
      </w:r>
    </w:p>
    <w:p w14:paraId="68A5E4F2" w14:textId="77777777" w:rsidR="00A07F23" w:rsidRPr="00FE5E17" w:rsidRDefault="00A07F23" w:rsidP="000B42DD">
      <w:pPr>
        <w:pStyle w:val="afb"/>
        <w:numPr>
          <w:ilvl w:val="0"/>
          <w:numId w:val="11"/>
        </w:numPr>
        <w:suppressAutoHyphens w:val="0"/>
        <w:snapToGrid w:val="0"/>
        <w:spacing w:before="60" w:after="60" w:line="288" w:lineRule="auto"/>
        <w:jc w:val="both"/>
        <w:rPr>
          <w:rFonts w:ascii="Times New Roman" w:hAnsi="Times New Roman"/>
        </w:rPr>
      </w:pPr>
      <w:r w:rsidRPr="00FE5E17">
        <w:rPr>
          <w:rFonts w:ascii="Times New Roman" w:hAnsi="Times New Roman"/>
        </w:rPr>
        <w:t>Step 6: Conve</w:t>
      </w:r>
      <w:r w:rsidRPr="00FE5E17">
        <w:rPr>
          <w:rFonts w:ascii="Times New Roman" w:eastAsiaTheme="minorEastAsia" w:hAnsi="Times New Roman"/>
          <w:lang w:eastAsia="zh-CN"/>
        </w:rPr>
        <w:t>r</w:t>
      </w:r>
      <w:r w:rsidRPr="00FE5E17">
        <w:rPr>
          <w:rFonts w:ascii="Times New Roman" w:hAnsi="Times New Roman"/>
        </w:rPr>
        <w:t>t the beams for each adjacent satellites from UV plane to ECEF</w:t>
      </w:r>
      <w:r w:rsidRPr="00FE5E17">
        <w:rPr>
          <w:rFonts w:ascii="Times New Roman" w:eastAsiaTheme="minorEastAsia" w:hAnsi="Times New Roman"/>
          <w:lang w:eastAsia="zh-CN"/>
        </w:rPr>
        <w:t xml:space="preserve"> </w:t>
      </w:r>
      <w:r w:rsidRPr="00FE5E17">
        <w:rPr>
          <w:rFonts w:ascii="Times New Roman" w:hAnsi="Times New Roman"/>
        </w:rPr>
        <w:t xml:space="preserve">coordinate same to single satellite simulation </w:t>
      </w:r>
    </w:p>
    <w:p w14:paraId="3F4CF6A0" w14:textId="48FACF5B" w:rsidR="00A07F23" w:rsidRDefault="00A07F23" w:rsidP="000B42DD">
      <w:pPr>
        <w:snapToGrid w:val="0"/>
        <w:spacing w:before="60" w:after="60" w:line="288" w:lineRule="auto"/>
        <w:rPr>
          <w:rFonts w:eastAsiaTheme="minorEastAsia"/>
          <w:lang w:eastAsia="zh-CN"/>
        </w:rPr>
      </w:pPr>
      <w:r>
        <w:rPr>
          <w:rFonts w:eastAsiaTheme="minorEastAsia"/>
          <w:lang w:eastAsia="zh-CN"/>
        </w:rPr>
        <w:t>Based</w:t>
      </w:r>
      <w:r>
        <w:rPr>
          <w:rFonts w:eastAsiaTheme="minorEastAsia" w:hint="eastAsia"/>
          <w:lang w:eastAsia="zh-CN"/>
        </w:rPr>
        <w:t xml:space="preserve"> on the discussion above, the reference constellation parameters are listed in </w:t>
      </w:r>
      <w:r w:rsidRPr="007D59F2">
        <w:rPr>
          <w:rFonts w:eastAsiaTheme="minorEastAsia" w:hint="eastAsia"/>
          <w:lang w:eastAsia="zh-CN"/>
        </w:rPr>
        <w:t xml:space="preserve">table </w:t>
      </w:r>
      <w:r w:rsidR="000B42DD" w:rsidRPr="007D59F2">
        <w:rPr>
          <w:rFonts w:eastAsiaTheme="minorEastAsia"/>
          <w:lang w:eastAsia="zh-CN"/>
        </w:rPr>
        <w:t>3.2</w:t>
      </w:r>
      <w:r w:rsidRPr="007D59F2">
        <w:rPr>
          <w:rFonts w:eastAsiaTheme="minorEastAsia" w:hint="eastAsia"/>
          <w:lang w:eastAsia="zh-CN"/>
        </w:rPr>
        <w:t>-</w:t>
      </w:r>
      <w:r w:rsidR="000B42DD" w:rsidRPr="007D59F2">
        <w:rPr>
          <w:rFonts w:eastAsiaTheme="minorEastAsia"/>
          <w:lang w:eastAsia="zh-CN"/>
        </w:rPr>
        <w:t>1</w:t>
      </w:r>
      <w:r w:rsidRPr="007D59F2">
        <w:rPr>
          <w:rFonts w:eastAsiaTheme="minorEastAsia" w:hint="eastAsia"/>
          <w:lang w:eastAsia="zh-CN"/>
        </w:rPr>
        <w:t>.</w:t>
      </w:r>
    </w:p>
    <w:p w14:paraId="7B99BD4C" w14:textId="4A5D8315" w:rsidR="00A07F23" w:rsidRPr="00824DBE" w:rsidRDefault="00A07F23" w:rsidP="00A07F23">
      <w:pPr>
        <w:spacing w:afterLines="50" w:after="120"/>
        <w:jc w:val="center"/>
        <w:rPr>
          <w:rFonts w:ascii="Times New Roman" w:eastAsia="Malgun Gothic" w:hAnsi="Times New Roman"/>
          <w:b/>
          <w:szCs w:val="21"/>
          <w:lang w:val="en-US"/>
        </w:rPr>
      </w:pPr>
      <w:r w:rsidRPr="007D59F2">
        <w:rPr>
          <w:rFonts w:ascii="Times New Roman" w:eastAsia="Malgun Gothic" w:hAnsi="Times New Roman"/>
          <w:b/>
          <w:szCs w:val="21"/>
          <w:lang w:val="en-US"/>
        </w:rPr>
        <w:t xml:space="preserve">Table </w:t>
      </w:r>
      <w:r w:rsidR="000B42DD" w:rsidRPr="000B42DD">
        <w:rPr>
          <w:rFonts w:ascii="Times New Roman" w:eastAsia="Malgun Gothic" w:hAnsi="Times New Roman"/>
          <w:b/>
          <w:szCs w:val="21"/>
          <w:lang w:val="en-US"/>
        </w:rPr>
        <w:t>3.2-1</w:t>
      </w:r>
      <w:r w:rsidR="003B3F4D" w:rsidRPr="003B3F4D">
        <w:rPr>
          <w:rFonts w:ascii="Times New Roman" w:hAnsi="Times New Roman"/>
          <w:b/>
          <w:bCs/>
          <w:szCs w:val="21"/>
          <w:lang w:val="en-US"/>
        </w:rPr>
        <w:t>:</w:t>
      </w:r>
      <w:r w:rsidRPr="00824DBE">
        <w:rPr>
          <w:rFonts w:ascii="Times New Roman" w:eastAsia="Malgun Gothic" w:hAnsi="Times New Roman"/>
          <w:b/>
          <w:szCs w:val="21"/>
          <w:lang w:val="en-US"/>
        </w:rPr>
        <w:t xml:space="preserve"> </w:t>
      </w:r>
      <w:r w:rsidRPr="00666984">
        <w:rPr>
          <w:rFonts w:ascii="Times New Roman" w:eastAsia="Malgun Gothic" w:hAnsi="Times New Roman"/>
          <w:b/>
          <w:szCs w:val="21"/>
          <w:lang w:val="en-US"/>
        </w:rPr>
        <w:t>Reference constellation parameters</w:t>
      </w:r>
      <w:r w:rsidRPr="00824DBE">
        <w:rPr>
          <w:rFonts w:ascii="Times New Roman" w:eastAsia="Malgun Gothic" w:hAnsi="Times New Roman"/>
          <w:b/>
          <w:szCs w:val="21"/>
          <w:lang w:val="en-US"/>
        </w:rPr>
        <w:t xml:space="preserve"> for 6GR NTN evaluation.</w:t>
      </w:r>
    </w:p>
    <w:tbl>
      <w:tblPr>
        <w:tblW w:w="5000" w:type="pct"/>
        <w:tblLook w:val="04A0" w:firstRow="1" w:lastRow="0" w:firstColumn="1" w:lastColumn="0" w:noHBand="0" w:noVBand="1"/>
      </w:tblPr>
      <w:tblGrid>
        <w:gridCol w:w="1290"/>
        <w:gridCol w:w="3223"/>
        <w:gridCol w:w="4791"/>
      </w:tblGrid>
      <w:tr w:rsidR="00A07F23" w:rsidRPr="00666984" w14:paraId="7293A805" w14:textId="77777777" w:rsidTr="00F90C3E">
        <w:trPr>
          <w:trHeight w:val="1143"/>
        </w:trPr>
        <w:tc>
          <w:tcPr>
            <w:tcW w:w="6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0198C" w14:textId="77777777" w:rsidR="00A07F23" w:rsidRPr="00666984" w:rsidRDefault="00A07F23" w:rsidP="00AA0001">
            <w:pPr>
              <w:jc w:val="center"/>
              <w:rPr>
                <w:rFonts w:ascii="Times New Roman" w:hAnsi="Times New Roman"/>
                <w:szCs w:val="21"/>
              </w:rPr>
            </w:pPr>
            <w:r w:rsidRPr="00666984">
              <w:rPr>
                <w:rFonts w:ascii="Times New Roman" w:hAnsi="Times New Roman"/>
                <w:szCs w:val="21"/>
              </w:rPr>
              <w:t xml:space="preserve">Reference constellation parameters </w:t>
            </w:r>
          </w:p>
        </w:tc>
        <w:tc>
          <w:tcPr>
            <w:tcW w:w="1733" w:type="pct"/>
            <w:tcBorders>
              <w:top w:val="single" w:sz="4" w:space="0" w:color="auto"/>
              <w:left w:val="nil"/>
              <w:bottom w:val="single" w:sz="4" w:space="0" w:color="auto"/>
              <w:right w:val="single" w:sz="4" w:space="0" w:color="auto"/>
            </w:tcBorders>
            <w:shd w:val="clear" w:color="auto" w:fill="auto"/>
            <w:vAlign w:val="center"/>
            <w:hideMark/>
          </w:tcPr>
          <w:p w14:paraId="22E10353" w14:textId="77777777" w:rsidR="00A07F23" w:rsidRPr="00666984" w:rsidRDefault="00A07F23" w:rsidP="00AA0001">
            <w:pPr>
              <w:rPr>
                <w:rFonts w:ascii="Times New Roman" w:hAnsi="Times New Roman"/>
                <w:szCs w:val="21"/>
              </w:rPr>
            </w:pPr>
            <w:r w:rsidRPr="00666984">
              <w:rPr>
                <w:rFonts w:ascii="Times New Roman" w:hAnsi="Times New Roman"/>
                <w:szCs w:val="21"/>
              </w:rPr>
              <w:t>Constellation details (orbital planes, satellites per orbital plane)</w:t>
            </w:r>
          </w:p>
        </w:tc>
        <w:tc>
          <w:tcPr>
            <w:tcW w:w="2575" w:type="pct"/>
            <w:tcBorders>
              <w:top w:val="single" w:sz="4" w:space="0" w:color="auto"/>
              <w:left w:val="nil"/>
              <w:bottom w:val="single" w:sz="4" w:space="0" w:color="auto"/>
              <w:right w:val="single" w:sz="4" w:space="0" w:color="auto"/>
            </w:tcBorders>
            <w:shd w:val="clear" w:color="auto" w:fill="auto"/>
            <w:vAlign w:val="center"/>
            <w:hideMark/>
          </w:tcPr>
          <w:p w14:paraId="7A8D7E12" w14:textId="007A8A42" w:rsidR="00027D6E" w:rsidRDefault="00A07F23" w:rsidP="00AA0001">
            <w:pPr>
              <w:jc w:val="center"/>
              <w:rPr>
                <w:rFonts w:ascii="Times New Roman" w:hAnsi="Times New Roman"/>
                <w:szCs w:val="21"/>
              </w:rPr>
            </w:pPr>
            <w:r w:rsidRPr="00666984">
              <w:rPr>
                <w:rFonts w:ascii="Times New Roman" w:hAnsi="Times New Roman"/>
                <w:szCs w:val="21"/>
              </w:rPr>
              <w:t>Orbital planes:3;</w:t>
            </w:r>
          </w:p>
          <w:p w14:paraId="1CBCFB45" w14:textId="7816C058" w:rsidR="00027D6E" w:rsidRDefault="00A07F23" w:rsidP="00AA0001">
            <w:pPr>
              <w:jc w:val="center"/>
              <w:rPr>
                <w:rFonts w:ascii="Times New Roman" w:hAnsi="Times New Roman"/>
                <w:szCs w:val="21"/>
              </w:rPr>
            </w:pPr>
            <w:r w:rsidRPr="00666984">
              <w:rPr>
                <w:rFonts w:ascii="Times New Roman" w:hAnsi="Times New Roman"/>
                <w:szCs w:val="21"/>
              </w:rPr>
              <w:t>satellite number of the first orbital plane:2;</w:t>
            </w:r>
          </w:p>
          <w:p w14:paraId="4A83ADB6" w14:textId="1BDDDCEB" w:rsidR="00027D6E" w:rsidRDefault="00A07F23" w:rsidP="00AA0001">
            <w:pPr>
              <w:jc w:val="center"/>
              <w:rPr>
                <w:rFonts w:ascii="Times New Roman" w:hAnsi="Times New Roman"/>
                <w:szCs w:val="21"/>
              </w:rPr>
            </w:pPr>
            <w:r w:rsidRPr="00666984">
              <w:rPr>
                <w:rFonts w:ascii="Times New Roman" w:hAnsi="Times New Roman"/>
                <w:szCs w:val="21"/>
              </w:rPr>
              <w:t>satellite number of the second orbital plane:3;</w:t>
            </w:r>
          </w:p>
          <w:p w14:paraId="2D495D79" w14:textId="3C66B03B" w:rsidR="00A07F23" w:rsidRPr="00666984" w:rsidRDefault="00A07F23" w:rsidP="00AA0001">
            <w:pPr>
              <w:jc w:val="center"/>
              <w:rPr>
                <w:rFonts w:ascii="Times New Roman" w:hAnsi="Times New Roman"/>
                <w:szCs w:val="21"/>
              </w:rPr>
            </w:pPr>
            <w:r w:rsidRPr="00666984">
              <w:rPr>
                <w:rFonts w:ascii="Times New Roman" w:hAnsi="Times New Roman"/>
                <w:szCs w:val="21"/>
              </w:rPr>
              <w:t>satellite number of the third orbital plane:2;</w:t>
            </w:r>
          </w:p>
        </w:tc>
      </w:tr>
      <w:tr w:rsidR="00A07F23" w:rsidRPr="00666984" w14:paraId="29EFD355" w14:textId="77777777" w:rsidTr="00F90C3E">
        <w:trPr>
          <w:trHeight w:val="480"/>
        </w:trPr>
        <w:tc>
          <w:tcPr>
            <w:tcW w:w="69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A1C972" w14:textId="77777777" w:rsidR="00A07F23" w:rsidRPr="00666984" w:rsidRDefault="00A07F23" w:rsidP="00AA0001">
            <w:pPr>
              <w:rPr>
                <w:rFonts w:ascii="Times New Roman" w:hAnsi="Times New Roman"/>
                <w:szCs w:val="21"/>
              </w:rPr>
            </w:pPr>
          </w:p>
        </w:tc>
        <w:tc>
          <w:tcPr>
            <w:tcW w:w="1733" w:type="pct"/>
            <w:tcBorders>
              <w:top w:val="nil"/>
              <w:left w:val="nil"/>
              <w:bottom w:val="single" w:sz="4" w:space="0" w:color="auto"/>
              <w:right w:val="single" w:sz="4" w:space="0" w:color="auto"/>
            </w:tcBorders>
            <w:shd w:val="clear" w:color="auto" w:fill="auto"/>
            <w:vAlign w:val="center"/>
            <w:hideMark/>
          </w:tcPr>
          <w:p w14:paraId="4AB9D72E" w14:textId="77777777" w:rsidR="00A07F23" w:rsidRPr="00666984" w:rsidRDefault="00A07F23" w:rsidP="00AA0001">
            <w:pPr>
              <w:rPr>
                <w:rFonts w:ascii="Times New Roman" w:hAnsi="Times New Roman"/>
                <w:szCs w:val="21"/>
              </w:rPr>
            </w:pPr>
            <w:r w:rsidRPr="00666984">
              <w:rPr>
                <w:rFonts w:ascii="Times New Roman" w:hAnsi="Times New Roman"/>
                <w:szCs w:val="21"/>
              </w:rPr>
              <w:t xml:space="preserve">Beam layout </w:t>
            </w:r>
          </w:p>
        </w:tc>
        <w:tc>
          <w:tcPr>
            <w:tcW w:w="2575" w:type="pct"/>
            <w:tcBorders>
              <w:top w:val="nil"/>
              <w:left w:val="nil"/>
              <w:bottom w:val="single" w:sz="4" w:space="0" w:color="auto"/>
              <w:right w:val="single" w:sz="4" w:space="0" w:color="auto"/>
            </w:tcBorders>
            <w:shd w:val="clear" w:color="auto" w:fill="auto"/>
            <w:vAlign w:val="center"/>
            <w:hideMark/>
          </w:tcPr>
          <w:p w14:paraId="5680E576" w14:textId="77777777" w:rsidR="00A07F23" w:rsidRPr="00666984" w:rsidRDefault="00A07F23" w:rsidP="00AA0001">
            <w:pPr>
              <w:jc w:val="center"/>
              <w:rPr>
                <w:rFonts w:ascii="Times New Roman" w:hAnsi="Times New Roman"/>
                <w:szCs w:val="21"/>
              </w:rPr>
            </w:pPr>
            <w:r w:rsidRPr="00E13281">
              <w:rPr>
                <w:rFonts w:ascii="Times New Roman" w:hAnsi="Times New Roman"/>
                <w:szCs w:val="21"/>
              </w:rPr>
              <w:t xml:space="preserve">Reuse the beam layout </w:t>
            </w:r>
            <w:proofErr w:type="spellStart"/>
            <w:r w:rsidRPr="00E13281">
              <w:rPr>
                <w:rFonts w:ascii="Times New Roman" w:hAnsi="Times New Roman"/>
                <w:szCs w:val="21"/>
              </w:rPr>
              <w:t>defiend</w:t>
            </w:r>
            <w:proofErr w:type="spellEnd"/>
            <w:r w:rsidRPr="00E13281">
              <w:rPr>
                <w:rFonts w:ascii="Times New Roman" w:hAnsi="Times New Roman"/>
                <w:szCs w:val="21"/>
              </w:rPr>
              <w:t xml:space="preserve"> in Table 6.1.1.1-4 TR38.821.</w:t>
            </w:r>
            <w:r>
              <w:rPr>
                <w:rFonts w:ascii="Times New Roman" w:eastAsiaTheme="minorEastAsia" w:hAnsi="Times New Roman" w:hint="eastAsia"/>
                <w:szCs w:val="21"/>
                <w:lang w:eastAsia="zh-CN"/>
              </w:rPr>
              <w:t xml:space="preserve"> </w:t>
            </w:r>
            <w:r w:rsidRPr="00666984">
              <w:rPr>
                <w:rFonts w:ascii="Times New Roman" w:hAnsi="Times New Roman"/>
                <w:szCs w:val="21"/>
              </w:rPr>
              <w:t>Hexagonal mapping of the beam bore sight directions on UV plane defined in the satellite reference frame.</w:t>
            </w:r>
          </w:p>
        </w:tc>
      </w:tr>
      <w:tr w:rsidR="00A07F23" w:rsidRPr="00666984" w14:paraId="34C55689" w14:textId="77777777" w:rsidTr="00F90C3E">
        <w:trPr>
          <w:trHeight w:val="708"/>
        </w:trPr>
        <w:tc>
          <w:tcPr>
            <w:tcW w:w="69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8B3A32" w14:textId="77777777" w:rsidR="00A07F23" w:rsidRPr="00666984" w:rsidRDefault="00A07F23" w:rsidP="00AA0001">
            <w:pPr>
              <w:rPr>
                <w:rFonts w:ascii="Times New Roman" w:hAnsi="Times New Roman"/>
                <w:szCs w:val="21"/>
              </w:rPr>
            </w:pPr>
          </w:p>
        </w:tc>
        <w:tc>
          <w:tcPr>
            <w:tcW w:w="1733" w:type="pct"/>
            <w:tcBorders>
              <w:top w:val="nil"/>
              <w:left w:val="nil"/>
              <w:bottom w:val="single" w:sz="4" w:space="0" w:color="auto"/>
              <w:right w:val="single" w:sz="4" w:space="0" w:color="auto"/>
            </w:tcBorders>
            <w:shd w:val="clear" w:color="auto" w:fill="auto"/>
            <w:vAlign w:val="center"/>
            <w:hideMark/>
          </w:tcPr>
          <w:p w14:paraId="28447398" w14:textId="77777777" w:rsidR="00A07F23" w:rsidRPr="00666984" w:rsidRDefault="00A07F23" w:rsidP="00AA0001">
            <w:pPr>
              <w:rPr>
                <w:rFonts w:ascii="Times New Roman" w:hAnsi="Times New Roman"/>
                <w:szCs w:val="21"/>
              </w:rPr>
            </w:pPr>
            <w:r w:rsidRPr="00666984">
              <w:rPr>
                <w:rFonts w:ascii="Times New Roman" w:hAnsi="Times New Roman"/>
                <w:szCs w:val="21"/>
              </w:rPr>
              <w:t>Total number of beam footprints</w:t>
            </w:r>
          </w:p>
        </w:tc>
        <w:tc>
          <w:tcPr>
            <w:tcW w:w="2575" w:type="pct"/>
            <w:tcBorders>
              <w:top w:val="nil"/>
              <w:left w:val="nil"/>
              <w:bottom w:val="single" w:sz="4" w:space="0" w:color="auto"/>
              <w:right w:val="single" w:sz="4" w:space="0" w:color="auto"/>
            </w:tcBorders>
            <w:shd w:val="clear" w:color="auto" w:fill="auto"/>
            <w:vAlign w:val="center"/>
            <w:hideMark/>
          </w:tcPr>
          <w:p w14:paraId="6513698E" w14:textId="77777777" w:rsidR="00A07F23" w:rsidRPr="00666984" w:rsidRDefault="00A07F23" w:rsidP="00AA0001">
            <w:pPr>
              <w:jc w:val="center"/>
              <w:rPr>
                <w:rFonts w:ascii="Times New Roman" w:hAnsi="Times New Roman"/>
                <w:szCs w:val="21"/>
              </w:rPr>
            </w:pPr>
            <w:r w:rsidRPr="00666984">
              <w:rPr>
                <w:rFonts w:ascii="Times New Roman" w:hAnsi="Times New Roman"/>
                <w:szCs w:val="21"/>
              </w:rPr>
              <w:t>427 (61*7)</w:t>
            </w:r>
          </w:p>
        </w:tc>
      </w:tr>
      <w:tr w:rsidR="00A07F23" w:rsidRPr="00666984" w14:paraId="61ED8905" w14:textId="77777777" w:rsidTr="00F90C3E">
        <w:trPr>
          <w:trHeight w:val="1044"/>
        </w:trPr>
        <w:tc>
          <w:tcPr>
            <w:tcW w:w="69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959978" w14:textId="77777777" w:rsidR="00A07F23" w:rsidRPr="00666984" w:rsidRDefault="00A07F23" w:rsidP="00AA0001">
            <w:pPr>
              <w:rPr>
                <w:rFonts w:ascii="Times New Roman" w:hAnsi="Times New Roman"/>
                <w:szCs w:val="21"/>
              </w:rPr>
            </w:pPr>
          </w:p>
        </w:tc>
        <w:tc>
          <w:tcPr>
            <w:tcW w:w="1733" w:type="pct"/>
            <w:tcBorders>
              <w:top w:val="nil"/>
              <w:left w:val="nil"/>
              <w:bottom w:val="single" w:sz="4" w:space="0" w:color="auto"/>
              <w:right w:val="single" w:sz="4" w:space="0" w:color="auto"/>
            </w:tcBorders>
            <w:shd w:val="clear" w:color="auto" w:fill="auto"/>
            <w:vAlign w:val="center"/>
            <w:hideMark/>
          </w:tcPr>
          <w:p w14:paraId="332D3FF3" w14:textId="77777777" w:rsidR="00A07F23" w:rsidRPr="00666984" w:rsidRDefault="00A07F23" w:rsidP="00AA0001">
            <w:pPr>
              <w:rPr>
                <w:rFonts w:ascii="Times New Roman" w:hAnsi="Times New Roman"/>
                <w:szCs w:val="21"/>
              </w:rPr>
            </w:pPr>
            <w:r w:rsidRPr="00666984">
              <w:rPr>
                <w:rFonts w:ascii="Times New Roman" w:hAnsi="Times New Roman"/>
                <w:szCs w:val="21"/>
              </w:rPr>
              <w:t>Beam footprint-to-satellite mapping (for multi-satellite)</w:t>
            </w:r>
          </w:p>
        </w:tc>
        <w:tc>
          <w:tcPr>
            <w:tcW w:w="2575" w:type="pct"/>
            <w:tcBorders>
              <w:top w:val="nil"/>
              <w:left w:val="nil"/>
              <w:bottom w:val="single" w:sz="4" w:space="0" w:color="auto"/>
              <w:right w:val="single" w:sz="4" w:space="0" w:color="auto"/>
            </w:tcBorders>
            <w:shd w:val="clear" w:color="auto" w:fill="auto"/>
            <w:vAlign w:val="center"/>
            <w:hideMark/>
          </w:tcPr>
          <w:p w14:paraId="69FB1F52" w14:textId="77777777" w:rsidR="00A07F23" w:rsidRPr="00666984" w:rsidRDefault="00A07F23" w:rsidP="00AA0001">
            <w:pPr>
              <w:jc w:val="center"/>
              <w:rPr>
                <w:rFonts w:ascii="Times New Roman" w:hAnsi="Times New Roman"/>
                <w:szCs w:val="21"/>
              </w:rPr>
            </w:pPr>
            <w:r w:rsidRPr="00666984">
              <w:rPr>
                <w:rFonts w:ascii="Times New Roman" w:hAnsi="Times New Roman"/>
                <w:szCs w:val="21"/>
              </w:rPr>
              <w:t>Geocentric angle-based</w:t>
            </w:r>
          </w:p>
        </w:tc>
      </w:tr>
    </w:tbl>
    <w:p w14:paraId="6D5DDA19" w14:textId="2970E66F" w:rsidR="00A07F23" w:rsidRDefault="00A07F23" w:rsidP="000B42DD">
      <w:pPr>
        <w:spacing w:before="60" w:after="60" w:line="288" w:lineRule="auto"/>
        <w:jc w:val="both"/>
        <w:rPr>
          <w:rFonts w:ascii="Times New Roman" w:eastAsia="等线" w:hAnsi="Times New Roman"/>
          <w:b/>
          <w:i/>
          <w:iCs/>
          <w:szCs w:val="21"/>
        </w:rPr>
      </w:pPr>
      <w:r w:rsidRPr="00FE5E17">
        <w:rPr>
          <w:rFonts w:ascii="Times New Roman" w:eastAsia="等线" w:hAnsi="Times New Roman"/>
          <w:b/>
          <w:i/>
          <w:iCs/>
          <w:szCs w:val="21"/>
        </w:rPr>
        <w:t xml:space="preserve">Proposal </w:t>
      </w:r>
      <w:r w:rsidR="00FB13F3" w:rsidRPr="00C57907">
        <w:rPr>
          <w:rFonts w:ascii="Times New Roman" w:eastAsia="等线" w:hAnsi="Times New Roman"/>
          <w:b/>
          <w:i/>
          <w:iCs/>
          <w:color w:val="000000" w:themeColor="text1"/>
          <w:szCs w:val="21"/>
          <w:lang w:eastAsia="zh-CN"/>
        </w:rPr>
        <w:t>6</w:t>
      </w:r>
      <w:r w:rsidRPr="00FE5E17">
        <w:rPr>
          <w:rFonts w:ascii="Times New Roman" w:eastAsia="等线" w:hAnsi="Times New Roman"/>
          <w:b/>
          <w:i/>
          <w:iCs/>
          <w:szCs w:val="21"/>
        </w:rPr>
        <w:t xml:space="preserve">: </w:t>
      </w:r>
      <w:r>
        <w:rPr>
          <w:rFonts w:ascii="Times New Roman" w:eastAsia="等线" w:hAnsi="Times New Roman"/>
          <w:b/>
          <w:i/>
          <w:iCs/>
          <w:szCs w:val="21"/>
        </w:rPr>
        <w:t xml:space="preserve">Adopt the </w:t>
      </w:r>
      <w:r>
        <w:rPr>
          <w:rFonts w:ascii="Times New Roman" w:eastAsia="等线" w:hAnsi="Times New Roman"/>
          <w:b/>
          <w:i/>
          <w:iCs/>
          <w:szCs w:val="21"/>
          <w:lang w:eastAsia="zh-CN"/>
        </w:rPr>
        <w:t>evaluation</w:t>
      </w:r>
      <w:r>
        <w:rPr>
          <w:rFonts w:ascii="Times New Roman" w:eastAsia="等线" w:hAnsi="Times New Roman" w:hint="eastAsia"/>
          <w:b/>
          <w:i/>
          <w:iCs/>
          <w:szCs w:val="21"/>
          <w:lang w:eastAsia="zh-CN"/>
        </w:rPr>
        <w:t xml:space="preserve"> assumptions in the attached table</w:t>
      </w:r>
      <w:r w:rsidR="003B3F4D">
        <w:rPr>
          <w:rFonts w:ascii="Times New Roman" w:eastAsia="等线" w:hAnsi="Times New Roman"/>
          <w:b/>
          <w:i/>
          <w:iCs/>
          <w:szCs w:val="21"/>
          <w:lang w:eastAsia="zh-CN"/>
        </w:rPr>
        <w:t xml:space="preserve"> (Excel file)</w:t>
      </w:r>
      <w:r w:rsidRPr="00824DBE">
        <w:rPr>
          <w:rFonts w:ascii="Times New Roman" w:eastAsia="等线" w:hAnsi="Times New Roman" w:hint="eastAsia"/>
          <w:b/>
          <w:i/>
          <w:iCs/>
          <w:color w:val="FF0000"/>
          <w:szCs w:val="21"/>
          <w:lang w:eastAsia="zh-CN"/>
        </w:rPr>
        <w:t xml:space="preserve"> </w:t>
      </w:r>
      <w:r>
        <w:rPr>
          <w:rFonts w:ascii="Times New Roman" w:eastAsia="等线" w:hAnsi="Times New Roman"/>
          <w:b/>
          <w:i/>
          <w:iCs/>
          <w:szCs w:val="21"/>
        </w:rPr>
        <w:t>for</w:t>
      </w:r>
      <w:r w:rsidRPr="00824DBE">
        <w:rPr>
          <w:rFonts w:ascii="Times New Roman" w:eastAsia="等线" w:hAnsi="Times New Roman"/>
          <w:b/>
          <w:i/>
          <w:iCs/>
          <w:szCs w:val="21"/>
        </w:rPr>
        <w:t xml:space="preserve"> 6G</w:t>
      </w:r>
      <w:r w:rsidRPr="00824DBE">
        <w:rPr>
          <w:rFonts w:ascii="Times New Roman" w:eastAsia="等线" w:hAnsi="Times New Roman" w:hint="eastAsia"/>
          <w:b/>
          <w:i/>
          <w:iCs/>
          <w:szCs w:val="21"/>
          <w:lang w:eastAsia="zh-CN"/>
        </w:rPr>
        <w:t>R</w:t>
      </w:r>
      <w:r w:rsidRPr="00824DBE">
        <w:rPr>
          <w:rFonts w:ascii="Times New Roman" w:eastAsia="等线" w:hAnsi="Times New Roman"/>
          <w:b/>
          <w:i/>
          <w:iCs/>
          <w:szCs w:val="21"/>
        </w:rPr>
        <w:t xml:space="preserve"> </w:t>
      </w:r>
      <w:r>
        <w:rPr>
          <w:rFonts w:ascii="Times New Roman" w:eastAsia="等线" w:hAnsi="Times New Roman"/>
          <w:b/>
          <w:i/>
          <w:iCs/>
          <w:szCs w:val="21"/>
        </w:rPr>
        <w:t>NTN evaluation.</w:t>
      </w:r>
    </w:p>
    <w:p w14:paraId="36720596" w14:textId="77777777" w:rsidR="00A07F23" w:rsidRPr="00A07F23" w:rsidRDefault="00A07F23" w:rsidP="00FE2FFE">
      <w:pPr>
        <w:pStyle w:val="2"/>
        <w:spacing w:before="240" w:after="120"/>
        <w:ind w:left="578" w:hanging="578"/>
        <w:rPr>
          <w:rFonts w:ascii="Times New Roman" w:eastAsiaTheme="majorEastAsia" w:hAnsi="Times New Roman"/>
          <w:lang w:eastAsia="zh-CN"/>
        </w:rPr>
      </w:pPr>
      <w:r w:rsidRPr="00A07F23">
        <w:rPr>
          <w:rFonts w:ascii="Times New Roman" w:eastAsiaTheme="majorEastAsia" w:hAnsi="Times New Roman"/>
          <w:lang w:eastAsia="zh-CN"/>
        </w:rPr>
        <w:t>Consideration on Doppler and Delay Characteristics</w:t>
      </w:r>
    </w:p>
    <w:p w14:paraId="5984CEC1" w14:textId="50287B83" w:rsidR="00A07F23" w:rsidRDefault="00A07F23" w:rsidP="000B42DD">
      <w:pPr>
        <w:spacing w:before="60" w:after="60" w:line="288" w:lineRule="auto"/>
        <w:jc w:val="both"/>
        <w:rPr>
          <w:rFonts w:ascii="Times New Roman" w:eastAsia="等线" w:hAnsi="Times New Roman"/>
          <w:szCs w:val="21"/>
        </w:rPr>
      </w:pPr>
      <w:r>
        <w:rPr>
          <w:rFonts w:ascii="Times New Roman" w:eastAsia="等线" w:hAnsi="Times New Roman"/>
          <w:szCs w:val="21"/>
        </w:rPr>
        <w:t>One of the distinctive features for NTN is the handling of doppler and delay impairment due to satellite or UE high speed motion. Although 5G NTN till Rel-19 has been designed based on the GNSS aided UE side pre-compensation, 6G is supposed to deliver versatile NTN service taking into account the GNSS resilient operation at UE si</w:t>
      </w:r>
      <w:r w:rsidRPr="00C57907">
        <w:rPr>
          <w:rFonts w:ascii="Times New Roman" w:eastAsia="等线" w:hAnsi="Times New Roman"/>
          <w:szCs w:val="21"/>
        </w:rPr>
        <w:t>de</w:t>
      </w:r>
      <w:r w:rsidRPr="00C57907">
        <w:rPr>
          <w:rFonts w:ascii="Times New Roman" w:eastAsia="等线" w:hAnsi="Times New Roman"/>
          <w:color w:val="000000" w:themeColor="text1"/>
          <w:szCs w:val="21"/>
        </w:rPr>
        <w:t xml:space="preserve"> [</w:t>
      </w:r>
      <w:r w:rsidR="00FB13F3" w:rsidRPr="00C57907">
        <w:rPr>
          <w:rFonts w:ascii="Times New Roman" w:eastAsiaTheme="majorEastAsia" w:hAnsi="Times New Roman"/>
          <w:color w:val="000000" w:themeColor="text1"/>
          <w:szCs w:val="20"/>
          <w:lang w:eastAsia="zh-CN"/>
        </w:rPr>
        <w:t>8</w:t>
      </w:r>
      <w:r w:rsidRPr="00C57907">
        <w:rPr>
          <w:rFonts w:ascii="Times New Roman" w:eastAsia="等线" w:hAnsi="Times New Roman"/>
          <w:color w:val="000000" w:themeColor="text1"/>
          <w:szCs w:val="21"/>
        </w:rPr>
        <w:t>]</w:t>
      </w:r>
      <w:r w:rsidRPr="00C57907">
        <w:rPr>
          <w:rFonts w:ascii="Times New Roman" w:eastAsia="等线" w:hAnsi="Times New Roman"/>
          <w:szCs w:val="21"/>
        </w:rPr>
        <w:t xml:space="preserve">. </w:t>
      </w:r>
      <w:r w:rsidR="00FB13F3" w:rsidRPr="00C57907">
        <w:rPr>
          <w:rFonts w:ascii="Times New Roman" w:eastAsia="等线" w:hAnsi="Times New Roman"/>
          <w:szCs w:val="21"/>
        </w:rPr>
        <w:t>Thus,</w:t>
      </w:r>
      <w:r w:rsidRPr="00C57907">
        <w:rPr>
          <w:rFonts w:ascii="Times New Roman" w:eastAsia="等线" w:hAnsi="Times New Roman"/>
          <w:szCs w:val="21"/>
        </w:rPr>
        <w:t xml:space="preserve"> th</w:t>
      </w:r>
      <w:r>
        <w:rPr>
          <w:rFonts w:ascii="Times New Roman" w:eastAsia="等线" w:hAnsi="Times New Roman"/>
          <w:szCs w:val="21"/>
        </w:rPr>
        <w:t xml:space="preserve">e doppler and delay characteristics had better be settled in the NTN evaluation input to facilitate performance evaluation of technical proposals. </w:t>
      </w:r>
    </w:p>
    <w:p w14:paraId="56FCA385" w14:textId="3C172017" w:rsidR="00A07F23" w:rsidRDefault="00A07F23" w:rsidP="000B42DD">
      <w:pPr>
        <w:spacing w:before="60" w:after="60" w:line="288" w:lineRule="auto"/>
        <w:jc w:val="both"/>
        <w:rPr>
          <w:rFonts w:ascii="Times New Roman" w:eastAsia="等线" w:hAnsi="Times New Roman"/>
          <w:szCs w:val="21"/>
        </w:rPr>
      </w:pPr>
      <w:r>
        <w:rPr>
          <w:rFonts w:ascii="Times New Roman" w:eastAsia="等线" w:hAnsi="Times New Roman"/>
          <w:szCs w:val="21"/>
        </w:rPr>
        <w:t>Firstly, c</w:t>
      </w:r>
      <w:r w:rsidRPr="00813820">
        <w:rPr>
          <w:rFonts w:ascii="Times New Roman" w:eastAsia="等线" w:hAnsi="Times New Roman"/>
          <w:szCs w:val="21"/>
        </w:rPr>
        <w:t>arrier frequencies around 2GHz for both DL and UL as well as around 20 GHz DL and 30GHz UL have been widely evaluated since 5G and deployed across the world for handheld UE and VSAT UE respectively. From</w:t>
      </w:r>
      <w:r>
        <w:rPr>
          <w:rFonts w:ascii="Times New Roman" w:eastAsia="等线" w:hAnsi="Times New Roman"/>
          <w:szCs w:val="21"/>
        </w:rPr>
        <w:t xml:space="preserve"> satellite network</w:t>
      </w:r>
      <w:r w:rsidRPr="00813820">
        <w:rPr>
          <w:rFonts w:ascii="Times New Roman" w:eastAsia="等线" w:hAnsi="Times New Roman"/>
          <w:szCs w:val="21"/>
        </w:rPr>
        <w:t xml:space="preserve"> </w:t>
      </w:r>
      <w:r>
        <w:rPr>
          <w:rFonts w:ascii="Times New Roman" w:eastAsia="等线" w:hAnsi="Times New Roman"/>
          <w:szCs w:val="21"/>
        </w:rPr>
        <w:t xml:space="preserve">commercial trend </w:t>
      </w:r>
      <w:r w:rsidRPr="00813820">
        <w:rPr>
          <w:rFonts w:ascii="Times New Roman" w:eastAsia="等线" w:hAnsi="Times New Roman"/>
          <w:szCs w:val="21"/>
        </w:rPr>
        <w:t xml:space="preserve">perspective, these </w:t>
      </w:r>
      <w:r>
        <w:rPr>
          <w:rFonts w:ascii="Times New Roman" w:eastAsia="等线" w:hAnsi="Times New Roman"/>
          <w:szCs w:val="21"/>
        </w:rPr>
        <w:t>carrier frequencies</w:t>
      </w:r>
      <w:r w:rsidRPr="00813820">
        <w:rPr>
          <w:rFonts w:ascii="Times New Roman" w:eastAsia="等线" w:hAnsi="Times New Roman"/>
          <w:szCs w:val="21"/>
        </w:rPr>
        <w:t xml:space="preserve"> are </w:t>
      </w:r>
      <w:r>
        <w:rPr>
          <w:rFonts w:ascii="Times New Roman" w:eastAsia="等线" w:hAnsi="Times New Roman"/>
          <w:szCs w:val="21"/>
        </w:rPr>
        <w:t xml:space="preserve">highly </w:t>
      </w:r>
      <w:r w:rsidRPr="00813820">
        <w:rPr>
          <w:rFonts w:ascii="Times New Roman" w:eastAsia="等线" w:hAnsi="Times New Roman"/>
          <w:szCs w:val="21"/>
        </w:rPr>
        <w:t>likely to be re-used for 6G.</w:t>
      </w:r>
      <w:r w:rsidRPr="004E5927">
        <w:rPr>
          <w:rFonts w:ascii="Times New Roman" w:eastAsia="等线" w:hAnsi="Times New Roman"/>
          <w:szCs w:val="21"/>
        </w:rPr>
        <w:t xml:space="preserve"> </w:t>
      </w:r>
      <w:r w:rsidR="004D671E">
        <w:rPr>
          <w:rFonts w:ascii="Times New Roman" w:eastAsia="等线" w:hAnsi="Times New Roman"/>
          <w:szCs w:val="21"/>
        </w:rPr>
        <w:t>Thus,</w:t>
      </w:r>
      <w:r>
        <w:rPr>
          <w:rFonts w:ascii="Times New Roman" w:eastAsia="等线" w:hAnsi="Times New Roman"/>
          <w:szCs w:val="21"/>
        </w:rPr>
        <w:t xml:space="preserve"> channel models such as CDL or TDL as defined in TR 38.811 covering such frequencies can be used to generate the tap level delay and doppler profile.</w:t>
      </w:r>
    </w:p>
    <w:p w14:paraId="351A0440" w14:textId="77777777" w:rsidR="00A07F23" w:rsidRDefault="00A07F23" w:rsidP="000B42DD">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Secondly, the link level delay, doppler characteristics are highly related to the satellite speed, elevation angle and beam footprints. Different values of the delay doppler values may be derived based on the beam foot print assumptions such as whether they are extended on the horizontal plane or on the earth spheric plane as well as whether the beam size is the same for different slant angles. Hence, we prefer capturing explicitly the delay doppler values as part of the evaluation assumption that links with certain beam foot print assumption.</w:t>
      </w:r>
    </w:p>
    <w:p w14:paraId="4221EA69" w14:textId="77777777" w:rsidR="00A07F23" w:rsidRPr="00CC61FA" w:rsidRDefault="00A07F23" w:rsidP="000B42DD">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 xml:space="preserve">From evaluation setting perspective, we would like to emphasize that all satellite altitude and beam footprint sizes captured in TR 38.811 needs to be considered for the generation of NTN specific delay and doppler including </w:t>
      </w:r>
      <w:proofErr w:type="gramStart"/>
      <w:r>
        <w:rPr>
          <w:rFonts w:ascii="Times New Roman" w:eastAsia="等线" w:hAnsi="Times New Roman"/>
          <w:szCs w:val="21"/>
          <w:lang w:eastAsia="zh-CN"/>
        </w:rPr>
        <w:t>e.g.</w:t>
      </w:r>
      <w:proofErr w:type="gramEnd"/>
      <w:r>
        <w:rPr>
          <w:rFonts w:ascii="Times New Roman" w:eastAsia="等线" w:hAnsi="Times New Roman"/>
          <w:szCs w:val="21"/>
          <w:lang w:eastAsia="zh-CN"/>
        </w:rPr>
        <w:t xml:space="preserve"> the set 2 satellite deployment scenarios defined in </w:t>
      </w:r>
      <w:r w:rsidRPr="003B497B">
        <w:rPr>
          <w:rFonts w:ascii="Times New Roman" w:eastAsia="等线" w:hAnsi="Times New Roman"/>
          <w:szCs w:val="21"/>
          <w:lang w:eastAsia="zh-CN"/>
        </w:rPr>
        <w:t>Table 6.1.1.1-2</w:t>
      </w:r>
      <w:r>
        <w:rPr>
          <w:rFonts w:ascii="Times New Roman" w:eastAsia="等线" w:hAnsi="Times New Roman"/>
          <w:szCs w:val="21"/>
          <w:lang w:eastAsia="zh-CN"/>
        </w:rPr>
        <w:t xml:space="preserve"> in TR 38.821 featuring larger beam footprint and better coverage ratio. </w:t>
      </w:r>
    </w:p>
    <w:p w14:paraId="2A2A8BD9" w14:textId="77777777" w:rsidR="00A07F23" w:rsidRPr="00CC61FA" w:rsidRDefault="00A07F23" w:rsidP="000B42DD">
      <w:pPr>
        <w:spacing w:before="60" w:after="60" w:line="288" w:lineRule="auto"/>
        <w:jc w:val="both"/>
        <w:rPr>
          <w:rFonts w:ascii="Times New Roman" w:eastAsia="等线" w:hAnsi="Times New Roman"/>
          <w:szCs w:val="21"/>
          <w:lang w:eastAsia="zh-CN"/>
        </w:rPr>
      </w:pPr>
      <w:r w:rsidRPr="00CC61FA">
        <w:rPr>
          <w:rFonts w:ascii="Times New Roman" w:eastAsia="等线" w:hAnsi="Times New Roman"/>
          <w:szCs w:val="21"/>
          <w:lang w:eastAsia="zh-CN"/>
        </w:rPr>
        <w:t>In short, we propose the following</w:t>
      </w:r>
      <w:r>
        <w:rPr>
          <w:rFonts w:ascii="Times New Roman" w:eastAsia="等线" w:hAnsi="Times New Roman"/>
          <w:szCs w:val="21"/>
          <w:lang w:eastAsia="zh-CN"/>
        </w:rPr>
        <w:t xml:space="preserve">, </w:t>
      </w:r>
    </w:p>
    <w:p w14:paraId="3D43C52C" w14:textId="754DC3C4" w:rsidR="00A07F23" w:rsidRDefault="00A07F23" w:rsidP="00A07F23">
      <w:pPr>
        <w:spacing w:before="120" w:after="120"/>
        <w:jc w:val="both"/>
        <w:rPr>
          <w:rFonts w:ascii="Times New Roman" w:eastAsia="等线" w:hAnsi="Times New Roman"/>
          <w:b/>
          <w:i/>
          <w:iCs/>
          <w:szCs w:val="21"/>
        </w:rPr>
      </w:pPr>
      <w:r w:rsidRPr="00FE5E17">
        <w:rPr>
          <w:rFonts w:ascii="Times New Roman" w:eastAsia="等线" w:hAnsi="Times New Roman"/>
          <w:b/>
          <w:i/>
          <w:iCs/>
          <w:szCs w:val="21"/>
        </w:rPr>
        <w:t xml:space="preserve">Proposal </w:t>
      </w:r>
      <w:r w:rsidR="00FB13F3" w:rsidRPr="00C57907">
        <w:rPr>
          <w:rFonts w:ascii="Times New Roman" w:eastAsia="等线" w:hAnsi="Times New Roman"/>
          <w:b/>
          <w:i/>
          <w:iCs/>
          <w:color w:val="000000" w:themeColor="text1"/>
          <w:szCs w:val="21"/>
          <w:lang w:eastAsia="zh-CN"/>
        </w:rPr>
        <w:t>7</w:t>
      </w:r>
      <w:r w:rsidRPr="00FE5E17">
        <w:rPr>
          <w:rFonts w:ascii="Times New Roman" w:eastAsia="等线" w:hAnsi="Times New Roman"/>
          <w:b/>
          <w:i/>
          <w:iCs/>
          <w:szCs w:val="21"/>
        </w:rPr>
        <w:t xml:space="preserve">: </w:t>
      </w:r>
      <w:r>
        <w:rPr>
          <w:rFonts w:ascii="Times New Roman" w:eastAsia="等线" w:hAnsi="Times New Roman"/>
          <w:b/>
          <w:i/>
          <w:iCs/>
          <w:szCs w:val="21"/>
        </w:rPr>
        <w:t xml:space="preserve">Adopt the NTN Doppler and Delay characteristics </w:t>
      </w:r>
      <w:r>
        <w:rPr>
          <w:rFonts w:ascii="Times New Roman" w:eastAsia="等线" w:hAnsi="Times New Roman" w:hint="eastAsia"/>
          <w:b/>
          <w:i/>
          <w:iCs/>
          <w:szCs w:val="21"/>
        </w:rPr>
        <w:t>in</w:t>
      </w:r>
      <w:r w:rsidRPr="007D59F2">
        <w:rPr>
          <w:rFonts w:ascii="Times New Roman" w:eastAsia="等线" w:hAnsi="Times New Roman" w:hint="eastAsia"/>
          <w:b/>
          <w:i/>
          <w:iCs/>
          <w:szCs w:val="21"/>
        </w:rPr>
        <w:t xml:space="preserve"> table </w:t>
      </w:r>
      <w:r w:rsidR="000B42DD" w:rsidRPr="007D59F2">
        <w:rPr>
          <w:rFonts w:ascii="Times New Roman" w:eastAsia="等线" w:hAnsi="Times New Roman"/>
          <w:b/>
          <w:i/>
          <w:iCs/>
          <w:szCs w:val="21"/>
        </w:rPr>
        <w:t>3.3</w:t>
      </w:r>
      <w:r w:rsidRPr="007D59F2">
        <w:rPr>
          <w:rFonts w:ascii="Times New Roman" w:eastAsia="等线" w:hAnsi="Times New Roman" w:hint="eastAsia"/>
          <w:b/>
          <w:i/>
          <w:iCs/>
          <w:szCs w:val="21"/>
        </w:rPr>
        <w:t>-</w:t>
      </w:r>
      <w:r w:rsidR="000B42DD" w:rsidRPr="007D59F2">
        <w:rPr>
          <w:rFonts w:ascii="Times New Roman" w:eastAsia="等线" w:hAnsi="Times New Roman"/>
          <w:b/>
          <w:i/>
          <w:iCs/>
          <w:szCs w:val="21"/>
        </w:rPr>
        <w:t>1</w:t>
      </w:r>
      <w:r w:rsidRPr="007D59F2">
        <w:rPr>
          <w:rFonts w:ascii="Times New Roman" w:eastAsia="等线" w:hAnsi="Times New Roman" w:hint="eastAsia"/>
          <w:b/>
          <w:i/>
          <w:iCs/>
          <w:szCs w:val="21"/>
        </w:rPr>
        <w:t xml:space="preserve"> </w:t>
      </w:r>
      <w:r>
        <w:rPr>
          <w:rFonts w:ascii="Times New Roman" w:eastAsia="等线" w:hAnsi="Times New Roman"/>
          <w:b/>
          <w:i/>
          <w:iCs/>
          <w:szCs w:val="21"/>
        </w:rPr>
        <w:t xml:space="preserve">for </w:t>
      </w:r>
      <w:r w:rsidRPr="00824DBE">
        <w:rPr>
          <w:rFonts w:ascii="Times New Roman" w:eastAsia="等线" w:hAnsi="Times New Roman"/>
          <w:b/>
          <w:i/>
          <w:iCs/>
          <w:szCs w:val="21"/>
        </w:rPr>
        <w:t>6G</w:t>
      </w:r>
      <w:r w:rsidRPr="00824DBE">
        <w:rPr>
          <w:rFonts w:ascii="Times New Roman" w:eastAsia="等线" w:hAnsi="Times New Roman" w:hint="eastAsia"/>
          <w:b/>
          <w:i/>
          <w:iCs/>
          <w:szCs w:val="21"/>
          <w:lang w:eastAsia="zh-CN"/>
        </w:rPr>
        <w:t>R</w:t>
      </w:r>
      <w:r w:rsidRPr="00824DBE">
        <w:rPr>
          <w:rFonts w:ascii="Times New Roman" w:eastAsia="等线" w:hAnsi="Times New Roman"/>
          <w:b/>
          <w:i/>
          <w:iCs/>
          <w:szCs w:val="21"/>
        </w:rPr>
        <w:t xml:space="preserve"> </w:t>
      </w:r>
      <w:r>
        <w:rPr>
          <w:rFonts w:ascii="Times New Roman" w:eastAsia="等线" w:hAnsi="Times New Roman"/>
          <w:b/>
          <w:i/>
          <w:iCs/>
          <w:szCs w:val="21"/>
        </w:rPr>
        <w:t>NTN evaluation.</w:t>
      </w:r>
    </w:p>
    <w:p w14:paraId="6BEFEB72" w14:textId="1315AB54" w:rsidR="00A07F23" w:rsidRPr="00FE5E17" w:rsidRDefault="00A07F23" w:rsidP="004D671E">
      <w:pPr>
        <w:spacing w:before="240" w:after="120"/>
        <w:jc w:val="center"/>
        <w:rPr>
          <w:rFonts w:ascii="Times New Roman" w:eastAsia="等线" w:hAnsi="Times New Roman"/>
          <w:b/>
          <w:i/>
          <w:iCs/>
          <w:szCs w:val="21"/>
        </w:rPr>
      </w:pPr>
      <w:r w:rsidRPr="007D59F2">
        <w:rPr>
          <w:rFonts w:ascii="Times New Roman" w:eastAsia="等线" w:hAnsi="Times New Roman" w:hint="eastAsia"/>
          <w:b/>
          <w:bCs/>
          <w:color w:val="000000"/>
          <w:szCs w:val="21"/>
          <w:lang w:eastAsia="zh-CN"/>
        </w:rPr>
        <w:lastRenderedPageBreak/>
        <w:t xml:space="preserve">Table </w:t>
      </w:r>
      <w:r w:rsidR="000B42DD" w:rsidRPr="007D59F2">
        <w:rPr>
          <w:rFonts w:ascii="Times New Roman" w:eastAsia="等线" w:hAnsi="Times New Roman"/>
          <w:b/>
          <w:bCs/>
          <w:color w:val="000000"/>
          <w:szCs w:val="21"/>
          <w:lang w:eastAsia="zh-CN"/>
        </w:rPr>
        <w:t>3.3</w:t>
      </w:r>
      <w:r w:rsidRPr="007D59F2">
        <w:rPr>
          <w:rFonts w:ascii="Times New Roman" w:eastAsia="等线" w:hAnsi="Times New Roman" w:hint="eastAsia"/>
          <w:b/>
          <w:bCs/>
          <w:color w:val="000000"/>
          <w:szCs w:val="21"/>
          <w:lang w:eastAsia="zh-CN"/>
        </w:rPr>
        <w:t>-</w:t>
      </w:r>
      <w:r w:rsidR="000B42DD" w:rsidRPr="007D59F2">
        <w:rPr>
          <w:rFonts w:ascii="Times New Roman" w:eastAsia="等线" w:hAnsi="Times New Roman"/>
          <w:b/>
          <w:bCs/>
          <w:color w:val="000000"/>
          <w:szCs w:val="21"/>
          <w:lang w:eastAsia="zh-CN"/>
        </w:rPr>
        <w:t>1</w:t>
      </w:r>
      <w:r w:rsidR="003B3F4D" w:rsidRPr="0007618A">
        <w:rPr>
          <w:rFonts w:ascii="Times New Roman" w:hAnsi="Times New Roman"/>
          <w:b/>
          <w:bCs/>
          <w:szCs w:val="21"/>
          <w:lang w:val="en-US"/>
        </w:rPr>
        <w:t>:</w:t>
      </w:r>
      <w:r>
        <w:rPr>
          <w:rFonts w:ascii="Times New Roman" w:eastAsia="等线" w:hAnsi="Times New Roman" w:hint="eastAsia"/>
          <w:b/>
          <w:bCs/>
          <w:color w:val="000000"/>
          <w:szCs w:val="21"/>
          <w:lang w:eastAsia="zh-CN"/>
        </w:rPr>
        <w:t xml:space="preserve"> </w:t>
      </w:r>
      <w:r w:rsidRPr="00414B5A">
        <w:rPr>
          <w:rFonts w:ascii="Times New Roman" w:eastAsia="等线" w:hAnsi="Times New Roman"/>
          <w:b/>
          <w:bCs/>
          <w:color w:val="000000"/>
          <w:szCs w:val="21"/>
          <w:lang w:eastAsia="zh-CN"/>
        </w:rPr>
        <w:t>Doppler and Delay Characteristics</w:t>
      </w:r>
      <w:r>
        <w:rPr>
          <w:rFonts w:ascii="Times New Roman" w:eastAsia="等线" w:hAnsi="Times New Roman" w:hint="eastAsia"/>
          <w:b/>
          <w:bCs/>
          <w:color w:val="000000"/>
          <w:szCs w:val="21"/>
          <w:lang w:eastAsia="zh-CN"/>
        </w:rPr>
        <w:t xml:space="preserve"> for NTN evaluation</w:t>
      </w:r>
    </w:p>
    <w:tbl>
      <w:tblPr>
        <w:tblStyle w:val="aff2"/>
        <w:tblW w:w="0" w:type="auto"/>
        <w:tblLook w:val="04A0" w:firstRow="1" w:lastRow="0" w:firstColumn="1" w:lastColumn="0" w:noHBand="0" w:noVBand="1"/>
      </w:tblPr>
      <w:tblGrid>
        <w:gridCol w:w="2969"/>
        <w:gridCol w:w="6325"/>
      </w:tblGrid>
      <w:tr w:rsidR="00A07F23" w14:paraId="26FF2247" w14:textId="77777777" w:rsidTr="003706FF">
        <w:trPr>
          <w:trHeight w:val="248"/>
        </w:trPr>
        <w:tc>
          <w:tcPr>
            <w:tcW w:w="2969" w:type="dxa"/>
            <w:shd w:val="clear" w:color="auto" w:fill="D9D9D9" w:themeFill="background1" w:themeFillShade="D9"/>
          </w:tcPr>
          <w:p w14:paraId="6E2852AC" w14:textId="77777777" w:rsidR="00A07F23" w:rsidRPr="0076671F" w:rsidRDefault="00A07F23" w:rsidP="003706FF">
            <w:pPr>
              <w:snapToGrid w:val="0"/>
              <w:spacing w:after="0" w:line="288" w:lineRule="auto"/>
              <w:rPr>
                <w:rFonts w:ascii="Times New Roman" w:eastAsia="等线" w:hAnsi="Times New Roman"/>
                <w:b/>
                <w:bCs/>
                <w:szCs w:val="21"/>
                <w:lang w:eastAsia="zh-CN"/>
              </w:rPr>
            </w:pPr>
            <w:r w:rsidRPr="0076671F">
              <w:rPr>
                <w:rFonts w:ascii="Times New Roman" w:eastAsia="等线" w:hAnsi="Times New Roman"/>
                <w:b/>
                <w:bCs/>
                <w:szCs w:val="21"/>
                <w:lang w:eastAsia="zh-CN"/>
              </w:rPr>
              <w:t>Attributes</w:t>
            </w:r>
          </w:p>
        </w:tc>
        <w:tc>
          <w:tcPr>
            <w:tcW w:w="6325" w:type="dxa"/>
            <w:shd w:val="clear" w:color="auto" w:fill="D9D9D9" w:themeFill="background1" w:themeFillShade="D9"/>
          </w:tcPr>
          <w:p w14:paraId="1BF87DCF" w14:textId="77777777" w:rsidR="00A07F23" w:rsidRPr="0076671F" w:rsidRDefault="00A07F23" w:rsidP="003706FF">
            <w:pPr>
              <w:snapToGrid w:val="0"/>
              <w:spacing w:after="0" w:line="288" w:lineRule="auto"/>
              <w:rPr>
                <w:rFonts w:ascii="Times New Roman" w:eastAsia="等线" w:hAnsi="Times New Roman"/>
                <w:b/>
                <w:bCs/>
                <w:szCs w:val="21"/>
                <w:lang w:eastAsia="zh-CN"/>
              </w:rPr>
            </w:pPr>
            <w:r w:rsidRPr="0076671F">
              <w:rPr>
                <w:rFonts w:ascii="Times New Roman" w:eastAsia="等线" w:hAnsi="Times New Roman"/>
                <w:b/>
                <w:bCs/>
                <w:szCs w:val="21"/>
                <w:lang w:eastAsia="zh-CN"/>
              </w:rPr>
              <w:t>Values or assumptions</w:t>
            </w:r>
          </w:p>
        </w:tc>
      </w:tr>
      <w:tr w:rsidR="00A07F23" w14:paraId="63718D99" w14:textId="77777777" w:rsidTr="003706FF">
        <w:trPr>
          <w:trHeight w:val="505"/>
        </w:trPr>
        <w:tc>
          <w:tcPr>
            <w:tcW w:w="2969" w:type="dxa"/>
            <w:vAlign w:val="center"/>
          </w:tcPr>
          <w:p w14:paraId="24D2BA7D" w14:textId="77777777" w:rsidR="00A07F23" w:rsidRPr="0076671F" w:rsidRDefault="00A07F23" w:rsidP="003706FF">
            <w:pPr>
              <w:snapToGrid w:val="0"/>
              <w:spacing w:after="0" w:line="288" w:lineRule="auto"/>
              <w:rPr>
                <w:rFonts w:ascii="Times New Roman" w:eastAsia="等线" w:hAnsi="Times New Roman"/>
                <w:szCs w:val="21"/>
              </w:rPr>
            </w:pPr>
            <w:r w:rsidRPr="0076671F">
              <w:rPr>
                <w:rFonts w:ascii="Times New Roman" w:eastAsia="等线" w:hAnsi="Times New Roman" w:hint="eastAsia"/>
                <w:szCs w:val="21"/>
              </w:rPr>
              <w:t>O</w:t>
            </w:r>
            <w:r w:rsidRPr="0076671F">
              <w:rPr>
                <w:rFonts w:ascii="Times New Roman" w:eastAsia="等线" w:hAnsi="Times New Roman"/>
                <w:szCs w:val="21"/>
              </w:rPr>
              <w:t>rbit type</w:t>
            </w:r>
          </w:p>
        </w:tc>
        <w:tc>
          <w:tcPr>
            <w:tcW w:w="6325" w:type="dxa"/>
            <w:vAlign w:val="center"/>
          </w:tcPr>
          <w:p w14:paraId="434905D5" w14:textId="288942A6" w:rsidR="00A07F23" w:rsidRPr="0076671F" w:rsidRDefault="00A07F23" w:rsidP="003706FF">
            <w:pPr>
              <w:snapToGrid w:val="0"/>
              <w:spacing w:after="0" w:line="288" w:lineRule="auto"/>
              <w:rPr>
                <w:rFonts w:ascii="Times New Roman" w:eastAsia="等线" w:hAnsi="Times New Roman"/>
                <w:szCs w:val="21"/>
              </w:rPr>
            </w:pPr>
            <w:r w:rsidRPr="0076671F">
              <w:rPr>
                <w:rFonts w:ascii="Times New Roman" w:eastAsia="等线" w:hAnsi="Times New Roman"/>
                <w:szCs w:val="21"/>
              </w:rPr>
              <w:t>At least LEO-1200, LEO-600 according to Table 6.1.1.1-1 and Table 6.1.1.1-2</w:t>
            </w:r>
            <w:r w:rsidR="004D671E">
              <w:rPr>
                <w:rFonts w:ascii="Times New Roman" w:eastAsia="等线" w:hAnsi="Times New Roman"/>
                <w:szCs w:val="21"/>
                <w:lang w:eastAsia="zh-CN"/>
              </w:rPr>
              <w:t xml:space="preserve"> in TR 38.821</w:t>
            </w:r>
          </w:p>
        </w:tc>
      </w:tr>
      <w:tr w:rsidR="00A07F23" w14:paraId="2C3FBAFC" w14:textId="77777777" w:rsidTr="003706FF">
        <w:trPr>
          <w:trHeight w:val="1010"/>
        </w:trPr>
        <w:tc>
          <w:tcPr>
            <w:tcW w:w="2969" w:type="dxa"/>
            <w:vAlign w:val="center"/>
          </w:tcPr>
          <w:p w14:paraId="165222E4" w14:textId="77777777" w:rsidR="00A07F23" w:rsidRPr="0076671F" w:rsidRDefault="00A07F23" w:rsidP="003706FF">
            <w:pPr>
              <w:snapToGrid w:val="0"/>
              <w:spacing w:after="0" w:line="288" w:lineRule="auto"/>
              <w:rPr>
                <w:rFonts w:ascii="Times New Roman" w:eastAsia="等线" w:hAnsi="Times New Roman"/>
                <w:szCs w:val="21"/>
              </w:rPr>
            </w:pPr>
            <w:r w:rsidRPr="0076671F">
              <w:rPr>
                <w:rFonts w:ascii="Times New Roman" w:eastAsia="等线" w:hAnsi="Times New Roman" w:hint="eastAsia"/>
                <w:szCs w:val="21"/>
              </w:rPr>
              <w:t>S</w:t>
            </w:r>
            <w:r w:rsidRPr="0076671F">
              <w:rPr>
                <w:rFonts w:ascii="Times New Roman" w:eastAsia="等线" w:hAnsi="Times New Roman"/>
                <w:szCs w:val="21"/>
              </w:rPr>
              <w:t>potbeam diameter</w:t>
            </w:r>
          </w:p>
        </w:tc>
        <w:tc>
          <w:tcPr>
            <w:tcW w:w="6325" w:type="dxa"/>
            <w:vAlign w:val="center"/>
          </w:tcPr>
          <w:p w14:paraId="6811456A" w14:textId="73C01C36" w:rsidR="00A07F23" w:rsidRPr="0076671F" w:rsidRDefault="00A07F23" w:rsidP="003706FF">
            <w:pPr>
              <w:snapToGrid w:val="0"/>
              <w:spacing w:after="0" w:line="288" w:lineRule="auto"/>
              <w:rPr>
                <w:rFonts w:ascii="Times New Roman" w:eastAsia="等线" w:hAnsi="Times New Roman"/>
                <w:szCs w:val="21"/>
              </w:rPr>
            </w:pPr>
            <w:r w:rsidRPr="0076671F">
              <w:rPr>
                <w:rFonts w:ascii="Times New Roman" w:eastAsia="等线" w:hAnsi="Times New Roman" w:hint="eastAsia"/>
                <w:szCs w:val="21"/>
              </w:rPr>
              <w:t>A</w:t>
            </w:r>
            <w:r w:rsidRPr="0076671F">
              <w:rPr>
                <w:rFonts w:ascii="Times New Roman" w:eastAsia="等线" w:hAnsi="Times New Roman"/>
                <w:szCs w:val="21"/>
              </w:rPr>
              <w:t>t least 90km, 50km for LEO-1200 and LEO-600 respectively according to Table 6.1.1.1-1</w:t>
            </w:r>
            <w:r w:rsidR="004D671E">
              <w:rPr>
                <w:rFonts w:ascii="Times New Roman" w:eastAsia="等线" w:hAnsi="Times New Roman"/>
                <w:szCs w:val="21"/>
                <w:lang w:eastAsia="zh-CN"/>
              </w:rPr>
              <w:t xml:space="preserve"> in TR 38.821</w:t>
            </w:r>
          </w:p>
          <w:p w14:paraId="79A0E35F" w14:textId="2E377BA9" w:rsidR="00A07F23" w:rsidRPr="0076671F" w:rsidRDefault="00A07F23" w:rsidP="003706FF">
            <w:pPr>
              <w:snapToGrid w:val="0"/>
              <w:spacing w:after="0" w:line="288" w:lineRule="auto"/>
              <w:rPr>
                <w:rFonts w:ascii="Times New Roman" w:eastAsia="等线" w:hAnsi="Times New Roman"/>
                <w:szCs w:val="21"/>
              </w:rPr>
            </w:pPr>
            <w:r w:rsidRPr="0076671F">
              <w:rPr>
                <w:rFonts w:ascii="Times New Roman" w:eastAsia="等线" w:hAnsi="Times New Roman"/>
                <w:szCs w:val="21"/>
              </w:rPr>
              <w:t>At least 190km, 90km for LEO-1200 and LEO-600 respectively according to Table 6.1.1.1-2</w:t>
            </w:r>
            <w:r w:rsidR="004D671E">
              <w:rPr>
                <w:rFonts w:ascii="Times New Roman" w:eastAsia="等线" w:hAnsi="Times New Roman"/>
                <w:szCs w:val="21"/>
                <w:lang w:eastAsia="zh-CN"/>
              </w:rPr>
              <w:t xml:space="preserve"> in TR 38.821</w:t>
            </w:r>
          </w:p>
        </w:tc>
      </w:tr>
      <w:tr w:rsidR="00A07F23" w14:paraId="6B9219D7" w14:textId="77777777" w:rsidTr="003706FF">
        <w:trPr>
          <w:trHeight w:val="248"/>
        </w:trPr>
        <w:tc>
          <w:tcPr>
            <w:tcW w:w="2969" w:type="dxa"/>
            <w:vAlign w:val="center"/>
          </w:tcPr>
          <w:p w14:paraId="23F5189C" w14:textId="77777777" w:rsidR="00A07F23" w:rsidRPr="0076671F" w:rsidRDefault="00A07F23" w:rsidP="003706FF">
            <w:pPr>
              <w:snapToGrid w:val="0"/>
              <w:spacing w:after="0" w:line="288" w:lineRule="auto"/>
              <w:rPr>
                <w:rFonts w:ascii="Times New Roman" w:eastAsia="等线" w:hAnsi="Times New Roman"/>
                <w:szCs w:val="21"/>
              </w:rPr>
            </w:pPr>
            <w:r w:rsidRPr="0076671F">
              <w:rPr>
                <w:rFonts w:ascii="Times New Roman" w:eastAsia="等线" w:hAnsi="Times New Roman" w:hint="eastAsia"/>
                <w:szCs w:val="21"/>
              </w:rPr>
              <w:t>C</w:t>
            </w:r>
            <w:r w:rsidRPr="0076671F">
              <w:rPr>
                <w:rFonts w:ascii="Times New Roman" w:eastAsia="等线" w:hAnsi="Times New Roman"/>
                <w:szCs w:val="21"/>
              </w:rPr>
              <w:t>hannel mode</w:t>
            </w:r>
          </w:p>
        </w:tc>
        <w:tc>
          <w:tcPr>
            <w:tcW w:w="6325" w:type="dxa"/>
            <w:vAlign w:val="center"/>
          </w:tcPr>
          <w:p w14:paraId="0CBDE1F5" w14:textId="77777777" w:rsidR="00A07F23" w:rsidRPr="0076671F" w:rsidRDefault="00A07F23" w:rsidP="003706FF">
            <w:pPr>
              <w:snapToGrid w:val="0"/>
              <w:spacing w:after="0" w:line="288" w:lineRule="auto"/>
              <w:rPr>
                <w:rFonts w:ascii="Times New Roman" w:eastAsia="等线" w:hAnsi="Times New Roman"/>
                <w:szCs w:val="21"/>
              </w:rPr>
            </w:pPr>
            <w:r w:rsidRPr="0076671F">
              <w:rPr>
                <w:rFonts w:ascii="Times New Roman" w:eastAsia="等线" w:hAnsi="Times New Roman" w:hint="eastAsia"/>
                <w:szCs w:val="21"/>
              </w:rPr>
              <w:t>C</w:t>
            </w:r>
            <w:r w:rsidRPr="0076671F">
              <w:rPr>
                <w:rFonts w:ascii="Times New Roman" w:eastAsia="等线" w:hAnsi="Times New Roman"/>
                <w:szCs w:val="21"/>
              </w:rPr>
              <w:t>DL or TDL as defined in TR 38.811</w:t>
            </w:r>
          </w:p>
        </w:tc>
      </w:tr>
      <w:tr w:rsidR="00A07F23" w14:paraId="1500141A" w14:textId="77777777" w:rsidTr="003706FF">
        <w:trPr>
          <w:trHeight w:val="256"/>
        </w:trPr>
        <w:tc>
          <w:tcPr>
            <w:tcW w:w="2969" w:type="dxa"/>
            <w:vAlign w:val="center"/>
          </w:tcPr>
          <w:p w14:paraId="5EF642E4" w14:textId="77777777" w:rsidR="00A07F23" w:rsidRPr="0076671F" w:rsidRDefault="00A07F23" w:rsidP="003706FF">
            <w:pPr>
              <w:snapToGrid w:val="0"/>
              <w:spacing w:after="0" w:line="288" w:lineRule="auto"/>
              <w:rPr>
                <w:rFonts w:ascii="Times New Roman" w:eastAsia="等线" w:hAnsi="Times New Roman"/>
                <w:szCs w:val="21"/>
              </w:rPr>
            </w:pPr>
            <w:r w:rsidRPr="0076671F">
              <w:rPr>
                <w:rFonts w:ascii="Times New Roman" w:eastAsia="等线" w:hAnsi="Times New Roman" w:hint="eastAsia"/>
                <w:szCs w:val="21"/>
              </w:rPr>
              <w:t>E</w:t>
            </w:r>
            <w:r w:rsidRPr="0076671F">
              <w:rPr>
                <w:rFonts w:ascii="Times New Roman" w:eastAsia="等线" w:hAnsi="Times New Roman"/>
                <w:szCs w:val="21"/>
              </w:rPr>
              <w:t>levation angle</w:t>
            </w:r>
          </w:p>
        </w:tc>
        <w:tc>
          <w:tcPr>
            <w:tcW w:w="6325" w:type="dxa"/>
            <w:vAlign w:val="center"/>
          </w:tcPr>
          <w:p w14:paraId="28711359" w14:textId="77777777" w:rsidR="00A07F23" w:rsidRPr="0076671F" w:rsidRDefault="00A07F23" w:rsidP="003706FF">
            <w:pPr>
              <w:snapToGrid w:val="0"/>
              <w:spacing w:after="0" w:line="288" w:lineRule="auto"/>
              <w:rPr>
                <w:rFonts w:ascii="Times New Roman" w:eastAsia="等线" w:hAnsi="Times New Roman"/>
                <w:szCs w:val="21"/>
              </w:rPr>
            </w:pPr>
            <w:r w:rsidRPr="0076671F">
              <w:rPr>
                <w:rFonts w:ascii="Times New Roman" w:eastAsia="等线" w:hAnsi="Times New Roman"/>
                <w:szCs w:val="21"/>
              </w:rPr>
              <w:t xml:space="preserve">At least </w:t>
            </w:r>
            <w:r w:rsidRPr="0076671F">
              <w:rPr>
                <w:rFonts w:ascii="Times New Roman" w:eastAsia="等线" w:hAnsi="Times New Roman" w:hint="eastAsia"/>
                <w:szCs w:val="21"/>
              </w:rPr>
              <w:t>3</w:t>
            </w:r>
            <w:r w:rsidRPr="0076671F">
              <w:rPr>
                <w:rFonts w:ascii="Times New Roman" w:eastAsia="等线" w:hAnsi="Times New Roman"/>
                <w:szCs w:val="21"/>
              </w:rPr>
              <w:t>0 degrees, 90 degrees for LEO</w:t>
            </w:r>
          </w:p>
        </w:tc>
      </w:tr>
      <w:tr w:rsidR="00A07F23" w14:paraId="73533725" w14:textId="77777777" w:rsidTr="003706FF">
        <w:trPr>
          <w:trHeight w:val="248"/>
        </w:trPr>
        <w:tc>
          <w:tcPr>
            <w:tcW w:w="2969" w:type="dxa"/>
            <w:vAlign w:val="center"/>
          </w:tcPr>
          <w:p w14:paraId="3F0FE9F5" w14:textId="77777777" w:rsidR="00A07F23" w:rsidRPr="0076671F" w:rsidRDefault="00A07F23" w:rsidP="003706FF">
            <w:pPr>
              <w:snapToGrid w:val="0"/>
              <w:spacing w:after="0" w:line="288" w:lineRule="auto"/>
              <w:rPr>
                <w:rFonts w:ascii="Times New Roman" w:eastAsia="等线" w:hAnsi="Times New Roman"/>
                <w:szCs w:val="21"/>
              </w:rPr>
            </w:pPr>
            <w:r w:rsidRPr="0076671F">
              <w:rPr>
                <w:rFonts w:ascii="Times New Roman" w:eastAsia="等线" w:hAnsi="Times New Roman"/>
                <w:szCs w:val="21"/>
              </w:rPr>
              <w:t>Max Differential delay (</w:t>
            </w:r>
            <w:proofErr w:type="spellStart"/>
            <w:r w:rsidRPr="0076671F">
              <w:rPr>
                <w:rFonts w:ascii="Times New Roman" w:eastAsia="等线" w:hAnsi="Times New Roman"/>
                <w:szCs w:val="21"/>
              </w:rPr>
              <w:t>ms</w:t>
            </w:r>
            <w:proofErr w:type="spellEnd"/>
            <w:r w:rsidRPr="0076671F">
              <w:rPr>
                <w:rFonts w:ascii="Times New Roman" w:eastAsia="等线" w:hAnsi="Times New Roman"/>
                <w:szCs w:val="21"/>
              </w:rPr>
              <w:t>)</w:t>
            </w:r>
          </w:p>
        </w:tc>
        <w:tc>
          <w:tcPr>
            <w:tcW w:w="6325" w:type="dxa"/>
            <w:vAlign w:val="center"/>
          </w:tcPr>
          <w:p w14:paraId="608F44E7" w14:textId="77777777" w:rsidR="00A07F23" w:rsidRPr="00F63534" w:rsidRDefault="00A07F23" w:rsidP="003706FF">
            <w:pPr>
              <w:snapToGrid w:val="0"/>
              <w:spacing w:after="0" w:line="288" w:lineRule="auto"/>
              <w:rPr>
                <w:rFonts w:ascii="Arial" w:eastAsia="Times New Roman" w:hAnsi="Arial" w:cs="Arial"/>
                <w:sz w:val="13"/>
                <w:szCs w:val="15"/>
                <w:lang w:val="en-US" w:eastAsia="zh-CN" w:bidi="ar"/>
              </w:rPr>
            </w:pPr>
            <w:r w:rsidRPr="00CC61FA">
              <w:rPr>
                <w:rFonts w:ascii="Times New Roman" w:eastAsia="等线" w:hAnsi="Times New Roman" w:hint="eastAsia"/>
                <w:szCs w:val="21"/>
              </w:rPr>
              <w:t>TBD</w:t>
            </w:r>
          </w:p>
        </w:tc>
      </w:tr>
      <w:tr w:rsidR="00A07F23" w14:paraId="2F3804F4" w14:textId="77777777" w:rsidTr="003706FF">
        <w:trPr>
          <w:trHeight w:val="256"/>
        </w:trPr>
        <w:tc>
          <w:tcPr>
            <w:tcW w:w="2969" w:type="dxa"/>
            <w:vAlign w:val="center"/>
          </w:tcPr>
          <w:p w14:paraId="5A776F7D" w14:textId="77777777" w:rsidR="00A07F23" w:rsidRPr="0076671F" w:rsidRDefault="00A07F23" w:rsidP="003706FF">
            <w:pPr>
              <w:snapToGrid w:val="0"/>
              <w:spacing w:after="0" w:line="288" w:lineRule="auto"/>
              <w:rPr>
                <w:rFonts w:ascii="Times New Roman" w:eastAsia="等线" w:hAnsi="Times New Roman"/>
                <w:szCs w:val="21"/>
              </w:rPr>
            </w:pPr>
            <w:r w:rsidRPr="0076671F">
              <w:rPr>
                <w:rFonts w:ascii="Times New Roman" w:eastAsia="等线" w:hAnsi="Times New Roman"/>
                <w:szCs w:val="21"/>
              </w:rPr>
              <w:t>Max Differential Doppler (Hz)</w:t>
            </w:r>
          </w:p>
        </w:tc>
        <w:tc>
          <w:tcPr>
            <w:tcW w:w="6325" w:type="dxa"/>
            <w:vAlign w:val="center"/>
          </w:tcPr>
          <w:p w14:paraId="32FD01BA" w14:textId="77777777" w:rsidR="00A07F23" w:rsidRPr="00F63534" w:rsidRDefault="00A07F23" w:rsidP="003706FF">
            <w:pPr>
              <w:snapToGrid w:val="0"/>
              <w:spacing w:after="0" w:line="288" w:lineRule="auto"/>
              <w:rPr>
                <w:rFonts w:ascii="Arial" w:eastAsia="Times New Roman" w:hAnsi="Arial" w:cs="Arial"/>
                <w:sz w:val="13"/>
                <w:szCs w:val="15"/>
                <w:lang w:val="en-US" w:eastAsia="zh-CN" w:bidi="ar"/>
              </w:rPr>
            </w:pPr>
            <w:r w:rsidRPr="00CC61FA">
              <w:rPr>
                <w:rFonts w:ascii="Times New Roman" w:eastAsia="等线" w:hAnsi="Times New Roman" w:hint="eastAsia"/>
                <w:szCs w:val="21"/>
              </w:rPr>
              <w:t>TBD</w:t>
            </w:r>
          </w:p>
        </w:tc>
      </w:tr>
      <w:tr w:rsidR="00A07F23" w14:paraId="77DDB467" w14:textId="77777777" w:rsidTr="003706FF">
        <w:trPr>
          <w:trHeight w:val="248"/>
        </w:trPr>
        <w:tc>
          <w:tcPr>
            <w:tcW w:w="2969" w:type="dxa"/>
            <w:vAlign w:val="center"/>
          </w:tcPr>
          <w:p w14:paraId="1322C9F4" w14:textId="77777777" w:rsidR="00A07F23" w:rsidRPr="0076671F" w:rsidRDefault="00A07F23" w:rsidP="003706FF">
            <w:pPr>
              <w:snapToGrid w:val="0"/>
              <w:spacing w:after="0" w:line="288" w:lineRule="auto"/>
              <w:rPr>
                <w:rFonts w:ascii="Times New Roman" w:eastAsia="等线" w:hAnsi="Times New Roman"/>
                <w:szCs w:val="21"/>
              </w:rPr>
            </w:pPr>
            <w:r w:rsidRPr="0076671F">
              <w:rPr>
                <w:rFonts w:ascii="Times New Roman" w:eastAsia="等线" w:hAnsi="Times New Roman"/>
                <w:szCs w:val="21"/>
              </w:rPr>
              <w:t>Max Doppler rate (Hz/s)</w:t>
            </w:r>
          </w:p>
        </w:tc>
        <w:tc>
          <w:tcPr>
            <w:tcW w:w="6325" w:type="dxa"/>
            <w:vAlign w:val="center"/>
          </w:tcPr>
          <w:p w14:paraId="38AA49CB" w14:textId="77777777" w:rsidR="00A07F23" w:rsidRPr="00F63534" w:rsidRDefault="00A07F23" w:rsidP="003706FF">
            <w:pPr>
              <w:snapToGrid w:val="0"/>
              <w:spacing w:after="0" w:line="288" w:lineRule="auto"/>
              <w:rPr>
                <w:rFonts w:ascii="Arial" w:eastAsia="Times New Roman" w:hAnsi="Arial" w:cs="Arial"/>
                <w:sz w:val="13"/>
                <w:szCs w:val="15"/>
                <w:lang w:val="en-US" w:eastAsia="zh-CN" w:bidi="ar"/>
              </w:rPr>
            </w:pPr>
            <w:r w:rsidRPr="00CC61FA">
              <w:rPr>
                <w:rFonts w:ascii="Times New Roman" w:eastAsia="等线" w:hAnsi="Times New Roman" w:hint="eastAsia"/>
                <w:szCs w:val="21"/>
              </w:rPr>
              <w:t>TBD</w:t>
            </w:r>
          </w:p>
        </w:tc>
      </w:tr>
      <w:tr w:rsidR="00A07F23" w14:paraId="25326441" w14:textId="77777777" w:rsidTr="003706FF">
        <w:trPr>
          <w:trHeight w:val="256"/>
        </w:trPr>
        <w:tc>
          <w:tcPr>
            <w:tcW w:w="2969" w:type="dxa"/>
            <w:vAlign w:val="center"/>
          </w:tcPr>
          <w:p w14:paraId="0F5ED473" w14:textId="77777777" w:rsidR="00A07F23" w:rsidRPr="0076671F" w:rsidRDefault="00A07F23" w:rsidP="003706FF">
            <w:pPr>
              <w:snapToGrid w:val="0"/>
              <w:spacing w:after="0" w:line="288" w:lineRule="auto"/>
              <w:rPr>
                <w:rFonts w:ascii="Times New Roman" w:eastAsia="等线" w:hAnsi="Times New Roman"/>
                <w:szCs w:val="21"/>
              </w:rPr>
            </w:pPr>
            <w:r w:rsidRPr="0076671F">
              <w:rPr>
                <w:rFonts w:ascii="Times New Roman" w:eastAsia="等线" w:hAnsi="Times New Roman"/>
                <w:szCs w:val="21"/>
              </w:rPr>
              <w:t>Max delay variation (s</w:t>
            </w:r>
            <w:r w:rsidRPr="0076671F">
              <w:rPr>
                <w:rFonts w:ascii="Times New Roman" w:eastAsia="等线" w:hAnsi="Times New Roman"/>
                <w:szCs w:val="21"/>
                <w:vertAlign w:val="superscript"/>
              </w:rPr>
              <w:t>-2</w:t>
            </w:r>
            <w:r w:rsidRPr="0076671F">
              <w:rPr>
                <w:rFonts w:ascii="Times New Roman" w:eastAsia="等线" w:hAnsi="Times New Roman"/>
                <w:szCs w:val="21"/>
              </w:rPr>
              <w:t>)</w:t>
            </w:r>
          </w:p>
        </w:tc>
        <w:tc>
          <w:tcPr>
            <w:tcW w:w="6325" w:type="dxa"/>
            <w:vAlign w:val="center"/>
          </w:tcPr>
          <w:p w14:paraId="4408EB29" w14:textId="77777777" w:rsidR="00A07F23" w:rsidRPr="00F63534" w:rsidRDefault="00A07F23" w:rsidP="003706FF">
            <w:pPr>
              <w:snapToGrid w:val="0"/>
              <w:spacing w:after="0" w:line="288" w:lineRule="auto"/>
              <w:rPr>
                <w:rFonts w:ascii="Arial" w:eastAsia="Times New Roman" w:hAnsi="Arial" w:cs="Arial"/>
                <w:sz w:val="13"/>
                <w:szCs w:val="15"/>
                <w:lang w:val="en-US" w:eastAsia="zh-CN" w:bidi="ar"/>
              </w:rPr>
            </w:pPr>
            <w:r w:rsidRPr="00CC61FA">
              <w:rPr>
                <w:rFonts w:ascii="Times New Roman" w:eastAsia="等线" w:hAnsi="Times New Roman" w:hint="eastAsia"/>
                <w:szCs w:val="21"/>
              </w:rPr>
              <w:t>TBD</w:t>
            </w:r>
          </w:p>
        </w:tc>
      </w:tr>
    </w:tbl>
    <w:p w14:paraId="41DBE69B" w14:textId="5C693A05" w:rsidR="00DB1187" w:rsidRPr="00FE2FFE" w:rsidRDefault="00DB1187" w:rsidP="00DB1187">
      <w:pPr>
        <w:pStyle w:val="1"/>
        <w:spacing w:before="360" w:after="120"/>
        <w:ind w:left="431" w:hanging="431"/>
        <w:jc w:val="both"/>
        <w:rPr>
          <w:rFonts w:ascii="Times New Roman" w:eastAsiaTheme="majorEastAsia" w:hAnsi="Times New Roman"/>
          <w:lang w:eastAsia="zh-CN"/>
        </w:rPr>
      </w:pPr>
      <w:r>
        <w:rPr>
          <w:rFonts w:ascii="Times New Roman" w:eastAsiaTheme="majorEastAsia" w:hAnsi="Times New Roman"/>
          <w:lang w:eastAsia="zh-CN"/>
        </w:rPr>
        <w:t>ISAC</w:t>
      </w:r>
      <w:r w:rsidRPr="00FE2FFE">
        <w:rPr>
          <w:rFonts w:ascii="Times New Roman" w:eastAsiaTheme="majorEastAsia" w:hAnsi="Times New Roman"/>
          <w:lang w:eastAsia="zh-CN"/>
        </w:rPr>
        <w:t xml:space="preserve"> Evaluation Consideration</w:t>
      </w:r>
    </w:p>
    <w:p w14:paraId="32E1C6BB" w14:textId="77777777" w:rsidR="00DB1187" w:rsidRDefault="00DB1187" w:rsidP="003706FF">
      <w:pPr>
        <w:spacing w:before="60" w:after="60" w:line="288" w:lineRule="auto"/>
        <w:jc w:val="both"/>
      </w:pPr>
      <w:r>
        <w:t xml:space="preserve">In RAN #108 it was decided that sensing in 6G focuses on detection and tracking and that all 6 sensing modes should be studied. For efficient evaluation, it is important that RAN1 early decides on the use cases to be studied and on the metrics to be used for evaluation.   </w:t>
      </w:r>
    </w:p>
    <w:p w14:paraId="1A91B918" w14:textId="77777777" w:rsidR="00DB1187" w:rsidRDefault="00DB1187" w:rsidP="003706FF">
      <w:pPr>
        <w:spacing w:before="60" w:after="60" w:line="288" w:lineRule="auto"/>
        <w:jc w:val="both"/>
      </w:pPr>
      <w:r>
        <w:t xml:space="preserve">In the R20 evaluation for 5GA, the focus is on monostatic sensing mode for </w:t>
      </w:r>
      <w:proofErr w:type="spellStart"/>
      <w:r>
        <w:t>UMa</w:t>
      </w:r>
      <w:proofErr w:type="spellEnd"/>
      <w:r>
        <w:t xml:space="preserve">. In RAN #108 it was decided that sensing in 6G focuses on detection and tracking and that all 6 sensing modes should be studied. To study a wide range of use cases for different sensing modes, with a manageable evaluation effort, we prefer to focus on a representable set of combinations of use case, sensing mode and deployment scenario. When selecting this set, priority should be given to promising near future applications. </w:t>
      </w:r>
    </w:p>
    <w:p w14:paraId="63769A4B" w14:textId="415A6D56" w:rsidR="00DB1187" w:rsidRPr="00960C99" w:rsidRDefault="00DB1187" w:rsidP="003706FF">
      <w:pPr>
        <w:snapToGrid w:val="0"/>
        <w:spacing w:before="60" w:after="60" w:line="264" w:lineRule="auto"/>
        <w:rPr>
          <w:rFonts w:eastAsia="宋体"/>
          <w:b/>
          <w:bCs/>
          <w:i/>
          <w:iCs/>
          <w:szCs w:val="16"/>
        </w:rPr>
      </w:pPr>
      <w:r w:rsidRPr="00960C99">
        <w:rPr>
          <w:rFonts w:eastAsia="宋体"/>
          <w:b/>
          <w:bCs/>
          <w:i/>
          <w:iCs/>
          <w:szCs w:val="16"/>
        </w:rPr>
        <w:t xml:space="preserve">Proposal </w:t>
      </w:r>
      <w:r>
        <w:rPr>
          <w:rFonts w:eastAsia="宋体"/>
          <w:b/>
          <w:bCs/>
          <w:i/>
          <w:iCs/>
          <w:szCs w:val="16"/>
        </w:rPr>
        <w:t>8</w:t>
      </w:r>
      <w:r w:rsidRPr="00960C99">
        <w:rPr>
          <w:rFonts w:eastAsia="宋体"/>
          <w:b/>
          <w:bCs/>
          <w:i/>
          <w:iCs/>
          <w:szCs w:val="16"/>
        </w:rPr>
        <w:t xml:space="preserve">: To support the most important near future applications with a feasible evaluation effort, Rel-20 prioritizes </w:t>
      </w:r>
      <w:r>
        <w:rPr>
          <w:rFonts w:eastAsia="宋体"/>
          <w:b/>
          <w:bCs/>
          <w:i/>
          <w:iCs/>
          <w:szCs w:val="16"/>
        </w:rPr>
        <w:t>evaluation assumptions for the following combinations of use case, sensing mode and deployment scenario:</w:t>
      </w:r>
    </w:p>
    <w:p w14:paraId="580A2183" w14:textId="77777777" w:rsidR="00DB1187" w:rsidRDefault="00DB1187" w:rsidP="00A03E1C">
      <w:pPr>
        <w:pStyle w:val="af9"/>
        <w:numPr>
          <w:ilvl w:val="0"/>
          <w:numId w:val="25"/>
        </w:numPr>
        <w:suppressAutoHyphens w:val="0"/>
        <w:snapToGrid w:val="0"/>
        <w:spacing w:before="60" w:after="60" w:line="264" w:lineRule="auto"/>
        <w:ind w:left="714" w:firstLineChars="0" w:hanging="357"/>
        <w:jc w:val="both"/>
        <w:rPr>
          <w:rFonts w:eastAsia="宋体"/>
          <w:b/>
          <w:bCs/>
          <w:i/>
          <w:iCs/>
          <w:szCs w:val="16"/>
          <w:lang w:val="sv-SE"/>
        </w:rPr>
      </w:pPr>
      <w:r>
        <w:rPr>
          <w:rFonts w:eastAsia="宋体"/>
          <w:b/>
          <w:bCs/>
          <w:i/>
          <w:iCs/>
          <w:szCs w:val="16"/>
          <w:lang w:val="sv-SE"/>
        </w:rPr>
        <w:t>Scenario 1</w:t>
      </w:r>
    </w:p>
    <w:p w14:paraId="17B47882" w14:textId="77777777" w:rsidR="00DB1187" w:rsidRPr="003706FF" w:rsidRDefault="00DB1187"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 xml:space="preserve">Target: UAV </w:t>
      </w:r>
    </w:p>
    <w:p w14:paraId="017FC582" w14:textId="77777777" w:rsidR="00DB1187" w:rsidRPr="003706FF" w:rsidRDefault="00DB1187"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Sensing mode: gNB monostatic, gNB-gNB bistatic, gNB-UE bistatic</w:t>
      </w:r>
    </w:p>
    <w:p w14:paraId="1DC8BB22" w14:textId="77777777" w:rsidR="00DB1187" w:rsidRPr="003706FF" w:rsidRDefault="00DB1187"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Deployment scenario/channel model: UMa-AV.</w:t>
      </w:r>
    </w:p>
    <w:p w14:paraId="38BFD5F4" w14:textId="77777777" w:rsidR="00DB1187" w:rsidRPr="00A03E1C" w:rsidRDefault="00DB1187" w:rsidP="00A03E1C">
      <w:pPr>
        <w:pStyle w:val="af9"/>
        <w:numPr>
          <w:ilvl w:val="0"/>
          <w:numId w:val="25"/>
        </w:numPr>
        <w:suppressAutoHyphens w:val="0"/>
        <w:snapToGrid w:val="0"/>
        <w:spacing w:before="60" w:after="60" w:line="264" w:lineRule="auto"/>
        <w:ind w:left="714" w:firstLineChars="0" w:hanging="357"/>
        <w:jc w:val="both"/>
        <w:rPr>
          <w:rFonts w:eastAsia="宋体"/>
          <w:b/>
          <w:bCs/>
          <w:i/>
          <w:iCs/>
          <w:szCs w:val="16"/>
          <w:lang w:val="sv-SE"/>
        </w:rPr>
      </w:pPr>
      <w:r w:rsidRPr="00A03E1C">
        <w:rPr>
          <w:rFonts w:eastAsia="宋体"/>
          <w:b/>
          <w:bCs/>
          <w:i/>
          <w:iCs/>
          <w:szCs w:val="16"/>
          <w:lang w:val="sv-SE"/>
        </w:rPr>
        <w:t>Scenario 2</w:t>
      </w:r>
    </w:p>
    <w:p w14:paraId="327FC560" w14:textId="77777777" w:rsidR="00DB1187" w:rsidRPr="003706FF" w:rsidRDefault="00DB1187"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Target: human</w:t>
      </w:r>
    </w:p>
    <w:p w14:paraId="6AC3B9DB" w14:textId="77777777" w:rsidR="00DB1187" w:rsidRPr="003706FF" w:rsidRDefault="00DB1187"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 xml:space="preserve">Sensing mode: UE-UE bistatic, </w:t>
      </w:r>
      <w:proofErr w:type="spellStart"/>
      <w:r w:rsidRPr="003706FF">
        <w:rPr>
          <w:b/>
          <w:bCs/>
          <w:i/>
          <w:iCs/>
          <w:szCs w:val="20"/>
        </w:rPr>
        <w:t>gNB</w:t>
      </w:r>
      <w:proofErr w:type="spellEnd"/>
      <w:r w:rsidRPr="003706FF">
        <w:rPr>
          <w:b/>
          <w:bCs/>
          <w:i/>
          <w:iCs/>
          <w:szCs w:val="20"/>
        </w:rPr>
        <w:t>-UE bistatic, UE-</w:t>
      </w:r>
      <w:proofErr w:type="spellStart"/>
      <w:r w:rsidRPr="003706FF">
        <w:rPr>
          <w:b/>
          <w:bCs/>
          <w:i/>
          <w:iCs/>
          <w:szCs w:val="20"/>
        </w:rPr>
        <w:t>gNB</w:t>
      </w:r>
      <w:proofErr w:type="spellEnd"/>
      <w:r w:rsidRPr="003706FF">
        <w:rPr>
          <w:b/>
          <w:bCs/>
          <w:i/>
          <w:iCs/>
          <w:szCs w:val="20"/>
        </w:rPr>
        <w:t xml:space="preserve"> bistatic</w:t>
      </w:r>
    </w:p>
    <w:p w14:paraId="71BDF96C" w14:textId="77777777" w:rsidR="00DB1187" w:rsidRPr="003706FF" w:rsidRDefault="00DB1187"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Deployment scenario/channel model: InH.</w:t>
      </w:r>
    </w:p>
    <w:p w14:paraId="20168F89" w14:textId="77777777" w:rsidR="00DB1187" w:rsidRPr="00A03E1C" w:rsidRDefault="00DB1187" w:rsidP="00A03E1C">
      <w:pPr>
        <w:pStyle w:val="af9"/>
        <w:numPr>
          <w:ilvl w:val="0"/>
          <w:numId w:val="25"/>
        </w:numPr>
        <w:suppressAutoHyphens w:val="0"/>
        <w:snapToGrid w:val="0"/>
        <w:spacing w:before="60" w:after="60" w:line="264" w:lineRule="auto"/>
        <w:ind w:left="714" w:firstLineChars="0" w:hanging="357"/>
        <w:jc w:val="both"/>
        <w:rPr>
          <w:rFonts w:eastAsia="宋体"/>
          <w:b/>
          <w:bCs/>
          <w:i/>
          <w:iCs/>
          <w:szCs w:val="16"/>
          <w:lang w:val="sv-SE"/>
        </w:rPr>
      </w:pPr>
      <w:r w:rsidRPr="00A03E1C">
        <w:rPr>
          <w:rFonts w:eastAsia="宋体"/>
          <w:b/>
          <w:bCs/>
          <w:i/>
          <w:iCs/>
          <w:szCs w:val="16"/>
          <w:lang w:val="sv-SE"/>
        </w:rPr>
        <w:t>Scenario 3</w:t>
      </w:r>
    </w:p>
    <w:p w14:paraId="1C8D3272" w14:textId="77777777" w:rsidR="00DB1187" w:rsidRPr="003706FF" w:rsidRDefault="00DB1187"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Target: vehicle</w:t>
      </w:r>
    </w:p>
    <w:p w14:paraId="6FD4F150" w14:textId="77777777" w:rsidR="00DB1187" w:rsidRPr="003706FF" w:rsidRDefault="00DB1187"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 xml:space="preserve">Sensing mode: UE monostatic, UE-UE bistatic, </w:t>
      </w:r>
      <w:proofErr w:type="spellStart"/>
      <w:r w:rsidRPr="003706FF">
        <w:rPr>
          <w:b/>
          <w:bCs/>
          <w:i/>
          <w:iCs/>
          <w:szCs w:val="20"/>
        </w:rPr>
        <w:t>gNB</w:t>
      </w:r>
      <w:proofErr w:type="spellEnd"/>
      <w:r w:rsidRPr="003706FF">
        <w:rPr>
          <w:b/>
          <w:bCs/>
          <w:i/>
          <w:iCs/>
          <w:szCs w:val="20"/>
        </w:rPr>
        <w:t xml:space="preserve">-monostatic, </w:t>
      </w:r>
      <w:proofErr w:type="spellStart"/>
      <w:r w:rsidRPr="003706FF">
        <w:rPr>
          <w:b/>
          <w:bCs/>
          <w:i/>
          <w:iCs/>
          <w:szCs w:val="20"/>
        </w:rPr>
        <w:t>gNB-gNB</w:t>
      </w:r>
      <w:proofErr w:type="spellEnd"/>
      <w:r w:rsidRPr="003706FF">
        <w:rPr>
          <w:b/>
          <w:bCs/>
          <w:i/>
          <w:iCs/>
          <w:szCs w:val="20"/>
        </w:rPr>
        <w:t xml:space="preserve"> bistatic, </w:t>
      </w:r>
      <w:proofErr w:type="spellStart"/>
      <w:r w:rsidRPr="003706FF">
        <w:rPr>
          <w:b/>
          <w:bCs/>
          <w:i/>
          <w:iCs/>
          <w:szCs w:val="20"/>
        </w:rPr>
        <w:t>gNB</w:t>
      </w:r>
      <w:proofErr w:type="spellEnd"/>
      <w:r w:rsidRPr="003706FF">
        <w:rPr>
          <w:b/>
          <w:bCs/>
          <w:i/>
          <w:iCs/>
          <w:szCs w:val="20"/>
        </w:rPr>
        <w:t>-UE bistatic, UE-</w:t>
      </w:r>
      <w:proofErr w:type="spellStart"/>
      <w:r w:rsidRPr="003706FF">
        <w:rPr>
          <w:b/>
          <w:bCs/>
          <w:i/>
          <w:iCs/>
          <w:szCs w:val="20"/>
        </w:rPr>
        <w:t>gNB</w:t>
      </w:r>
      <w:proofErr w:type="spellEnd"/>
      <w:r w:rsidRPr="003706FF">
        <w:rPr>
          <w:b/>
          <w:bCs/>
          <w:i/>
          <w:iCs/>
          <w:szCs w:val="20"/>
        </w:rPr>
        <w:t xml:space="preserve"> bistatic</w:t>
      </w:r>
    </w:p>
    <w:p w14:paraId="573A8937" w14:textId="77777777" w:rsidR="00DB1187" w:rsidRPr="003706FF" w:rsidRDefault="00DB1187"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Deployment scenario/channel model: Urban grid</w:t>
      </w:r>
    </w:p>
    <w:p w14:paraId="7BAEE642" w14:textId="77777777" w:rsidR="00DB1187" w:rsidRPr="00A03E1C" w:rsidRDefault="00DB1187" w:rsidP="00A03E1C">
      <w:pPr>
        <w:pStyle w:val="af9"/>
        <w:numPr>
          <w:ilvl w:val="0"/>
          <w:numId w:val="25"/>
        </w:numPr>
        <w:suppressAutoHyphens w:val="0"/>
        <w:snapToGrid w:val="0"/>
        <w:spacing w:before="60" w:after="60" w:line="264" w:lineRule="auto"/>
        <w:ind w:left="714" w:firstLineChars="0" w:hanging="357"/>
        <w:jc w:val="both"/>
        <w:rPr>
          <w:rFonts w:eastAsia="宋体"/>
          <w:b/>
          <w:bCs/>
          <w:i/>
          <w:iCs/>
          <w:szCs w:val="16"/>
          <w:lang w:val="sv-SE"/>
        </w:rPr>
      </w:pPr>
      <w:r w:rsidRPr="00A03E1C">
        <w:rPr>
          <w:rFonts w:eastAsia="宋体"/>
          <w:b/>
          <w:bCs/>
          <w:i/>
          <w:iCs/>
          <w:szCs w:val="16"/>
          <w:lang w:val="sv-SE"/>
        </w:rPr>
        <w:t>Scenario 4</w:t>
      </w:r>
    </w:p>
    <w:p w14:paraId="7FC465AA" w14:textId="77777777" w:rsidR="00DB1187" w:rsidRPr="003706FF" w:rsidRDefault="00DB1187"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Target: AGV</w:t>
      </w:r>
    </w:p>
    <w:p w14:paraId="2C7D15FB" w14:textId="77777777" w:rsidR="00DB1187" w:rsidRPr="003706FF" w:rsidRDefault="00DB1187"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 xml:space="preserve">Sensing mode: UE-UE bistatic, </w:t>
      </w:r>
      <w:proofErr w:type="spellStart"/>
      <w:r w:rsidRPr="003706FF">
        <w:rPr>
          <w:b/>
          <w:bCs/>
          <w:i/>
          <w:iCs/>
          <w:szCs w:val="20"/>
        </w:rPr>
        <w:t>gNB</w:t>
      </w:r>
      <w:proofErr w:type="spellEnd"/>
      <w:r w:rsidRPr="003706FF">
        <w:rPr>
          <w:b/>
          <w:bCs/>
          <w:i/>
          <w:iCs/>
          <w:szCs w:val="20"/>
        </w:rPr>
        <w:t>-UE bistatic, UE-</w:t>
      </w:r>
      <w:proofErr w:type="spellStart"/>
      <w:r w:rsidRPr="003706FF">
        <w:rPr>
          <w:b/>
          <w:bCs/>
          <w:i/>
          <w:iCs/>
          <w:szCs w:val="20"/>
        </w:rPr>
        <w:t>gNB</w:t>
      </w:r>
      <w:proofErr w:type="spellEnd"/>
      <w:r w:rsidRPr="003706FF">
        <w:rPr>
          <w:b/>
          <w:bCs/>
          <w:i/>
          <w:iCs/>
          <w:szCs w:val="20"/>
        </w:rPr>
        <w:t xml:space="preserve"> bistatic</w:t>
      </w:r>
    </w:p>
    <w:p w14:paraId="1615B533" w14:textId="6E286789" w:rsidR="006F656C" w:rsidRPr="003706FF" w:rsidRDefault="00DB1187"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 xml:space="preserve">Deployment scenario/channel model: </w:t>
      </w:r>
      <w:proofErr w:type="spellStart"/>
      <w:r w:rsidRPr="003706FF">
        <w:rPr>
          <w:b/>
          <w:bCs/>
          <w:i/>
          <w:iCs/>
          <w:szCs w:val="20"/>
        </w:rPr>
        <w:t>InF</w:t>
      </w:r>
      <w:proofErr w:type="spellEnd"/>
    </w:p>
    <w:p w14:paraId="6B5BF481" w14:textId="45216272" w:rsidR="00DB1187" w:rsidRDefault="00DB1187" w:rsidP="003706FF">
      <w:pPr>
        <w:adjustRightInd w:val="0"/>
        <w:snapToGrid w:val="0"/>
        <w:spacing w:before="60" w:after="60" w:line="288" w:lineRule="auto"/>
        <w:jc w:val="both"/>
        <w:rPr>
          <w:rFonts w:eastAsia="等线"/>
          <w:color w:val="000000" w:themeColor="text1"/>
          <w:sz w:val="22"/>
        </w:rPr>
      </w:pPr>
      <w:r>
        <w:lastRenderedPageBreak/>
        <w:t xml:space="preserve">Regarding the sensing metrics, a set of sensing evaluation </w:t>
      </w:r>
      <w:r w:rsidRPr="00121B8D">
        <w:t>metrics</w:t>
      </w:r>
      <w:r>
        <w:t xml:space="preserve"> have been defined in SA1 TS 22.137, Table </w:t>
      </w:r>
      <w:r w:rsidR="003706FF" w:rsidRPr="003706FF">
        <w:rPr>
          <w:rFonts w:eastAsia="等线"/>
          <w:color w:val="000000" w:themeColor="text1"/>
          <w:kern w:val="2"/>
          <w:sz w:val="22"/>
          <w:lang w:eastAsia="zh-CN"/>
        </w:rPr>
        <w:t>4-1</w:t>
      </w:r>
      <w:r>
        <w:t xml:space="preserve"> which is shown below.</w:t>
      </w:r>
      <w:r w:rsidRPr="00121B8D">
        <w:rPr>
          <w:rFonts w:eastAsia="等线"/>
          <w:color w:val="000000" w:themeColor="text1"/>
          <w:sz w:val="22"/>
        </w:rPr>
        <w:t xml:space="preserve"> </w:t>
      </w:r>
    </w:p>
    <w:p w14:paraId="0971FB23" w14:textId="0276754A" w:rsidR="003706FF" w:rsidRPr="003706FF" w:rsidRDefault="003706FF" w:rsidP="003706FF">
      <w:pPr>
        <w:adjustRightInd w:val="0"/>
        <w:snapToGrid w:val="0"/>
        <w:spacing w:before="60" w:after="60" w:line="288" w:lineRule="auto"/>
        <w:jc w:val="center"/>
        <w:rPr>
          <w:rFonts w:eastAsia="等线"/>
          <w:b/>
          <w:bCs/>
          <w:color w:val="000000" w:themeColor="text1"/>
          <w:kern w:val="2"/>
          <w:sz w:val="22"/>
          <w:lang w:eastAsia="zh-CN"/>
        </w:rPr>
      </w:pPr>
      <w:r w:rsidRPr="003706FF">
        <w:rPr>
          <w:rFonts w:eastAsia="等线"/>
          <w:b/>
          <w:bCs/>
          <w:color w:val="000000" w:themeColor="text1"/>
          <w:kern w:val="2"/>
          <w:sz w:val="22"/>
          <w:lang w:eastAsia="zh-CN"/>
        </w:rPr>
        <w:t>Table 4-1</w:t>
      </w:r>
      <w:r w:rsidRPr="003706FF">
        <w:rPr>
          <w:rFonts w:eastAsia="等线" w:hint="eastAsia"/>
          <w:b/>
          <w:bCs/>
          <w:color w:val="000000" w:themeColor="text1"/>
          <w:kern w:val="2"/>
          <w:sz w:val="22"/>
          <w:lang w:eastAsia="zh-CN"/>
        </w:rPr>
        <w:t>:</w:t>
      </w:r>
      <w:r w:rsidRPr="003706FF">
        <w:rPr>
          <w:rFonts w:eastAsia="等线"/>
          <w:b/>
          <w:bCs/>
          <w:color w:val="000000" w:themeColor="text1"/>
          <w:kern w:val="2"/>
          <w:sz w:val="22"/>
          <w:lang w:eastAsia="zh-CN"/>
        </w:rPr>
        <w:t xml:space="preserve"> </w:t>
      </w:r>
      <w:r w:rsidRPr="003706FF">
        <w:rPr>
          <w:b/>
          <w:bCs/>
        </w:rPr>
        <w:t>Sensing evaluation metrics</w:t>
      </w:r>
    </w:p>
    <w:tbl>
      <w:tblPr>
        <w:tblStyle w:val="xTableaupagedegarde1"/>
        <w:tblW w:w="5000" w:type="pct"/>
        <w:tblLook w:val="04A0" w:firstRow="1" w:lastRow="0" w:firstColumn="1" w:lastColumn="0" w:noHBand="0" w:noVBand="1"/>
      </w:tblPr>
      <w:tblGrid>
        <w:gridCol w:w="1887"/>
        <w:gridCol w:w="7417"/>
      </w:tblGrid>
      <w:tr w:rsidR="00DB1187" w:rsidRPr="000F6DCC" w14:paraId="78C7EC2E" w14:textId="77777777" w:rsidTr="00C57907">
        <w:tc>
          <w:tcPr>
            <w:tcW w:w="1014" w:type="pct"/>
            <w:shd w:val="clear" w:color="auto" w:fill="D9D9D9" w:themeFill="background1" w:themeFillShade="D9"/>
            <w:vAlign w:val="center"/>
          </w:tcPr>
          <w:p w14:paraId="41BFF385" w14:textId="77777777" w:rsidR="00DB1187" w:rsidRPr="00A77A92" w:rsidRDefault="00DB1187" w:rsidP="003706FF">
            <w:pPr>
              <w:snapToGrid w:val="0"/>
              <w:spacing w:before="60" w:after="60" w:line="288" w:lineRule="auto"/>
              <w:rPr>
                <w:b/>
                <w:bCs/>
                <w:color w:val="000000" w:themeColor="text1"/>
                <w:sz w:val="20"/>
                <w:szCs w:val="20"/>
              </w:rPr>
            </w:pPr>
            <w:r w:rsidRPr="00A77A92">
              <w:rPr>
                <w:b/>
                <w:bCs/>
                <w:color w:val="000000" w:themeColor="text1"/>
              </w:rPr>
              <w:t>Metric</w:t>
            </w:r>
          </w:p>
        </w:tc>
        <w:tc>
          <w:tcPr>
            <w:tcW w:w="3986" w:type="pct"/>
            <w:shd w:val="clear" w:color="auto" w:fill="D9D9D9" w:themeFill="background1" w:themeFillShade="D9"/>
            <w:vAlign w:val="center"/>
          </w:tcPr>
          <w:p w14:paraId="7BEE1C7D" w14:textId="77777777" w:rsidR="00DB1187" w:rsidRPr="00A77A92" w:rsidRDefault="00DB1187" w:rsidP="003706FF">
            <w:pPr>
              <w:snapToGrid w:val="0"/>
              <w:spacing w:before="60" w:after="60" w:line="288" w:lineRule="auto"/>
              <w:rPr>
                <w:b/>
                <w:bCs/>
                <w:color w:val="000000" w:themeColor="text1"/>
                <w:sz w:val="20"/>
                <w:szCs w:val="20"/>
              </w:rPr>
            </w:pPr>
            <w:r w:rsidRPr="00A77A92">
              <w:rPr>
                <w:b/>
                <w:bCs/>
                <w:color w:val="000000" w:themeColor="text1"/>
              </w:rPr>
              <w:t>Description</w:t>
            </w:r>
          </w:p>
        </w:tc>
      </w:tr>
      <w:tr w:rsidR="00DB1187" w:rsidRPr="000F6DCC" w14:paraId="6AA065E7" w14:textId="77777777" w:rsidTr="00A77A92">
        <w:tc>
          <w:tcPr>
            <w:tcW w:w="1014" w:type="pct"/>
            <w:vAlign w:val="center"/>
          </w:tcPr>
          <w:p w14:paraId="28BC9BD2" w14:textId="77777777" w:rsidR="00DB1187" w:rsidRPr="00A77A92" w:rsidRDefault="00DB1187" w:rsidP="003706FF">
            <w:pPr>
              <w:snapToGrid w:val="0"/>
              <w:spacing w:after="0" w:line="288" w:lineRule="auto"/>
              <w:rPr>
                <w:bCs/>
                <w:color w:val="000000" w:themeColor="text1"/>
                <w:sz w:val="20"/>
                <w:szCs w:val="20"/>
              </w:rPr>
            </w:pPr>
            <w:r w:rsidRPr="00A77A92">
              <w:rPr>
                <w:bCs/>
                <w:color w:val="000000" w:themeColor="text1"/>
              </w:rPr>
              <w:t>Accuracy of positioning estimate</w:t>
            </w:r>
          </w:p>
        </w:tc>
        <w:tc>
          <w:tcPr>
            <w:tcW w:w="3986" w:type="pct"/>
            <w:vAlign w:val="center"/>
          </w:tcPr>
          <w:p w14:paraId="66B28B8C" w14:textId="77777777" w:rsidR="00DB1187" w:rsidRPr="00A77A92" w:rsidRDefault="00DB1187" w:rsidP="003706FF">
            <w:pPr>
              <w:snapToGrid w:val="0"/>
              <w:spacing w:after="0" w:line="288" w:lineRule="auto"/>
              <w:rPr>
                <w:color w:val="000000" w:themeColor="text1"/>
                <w:sz w:val="20"/>
                <w:szCs w:val="20"/>
              </w:rPr>
            </w:pPr>
            <w:r w:rsidRPr="00A77A92">
              <w:rPr>
                <w:color w:val="000000" w:themeColor="text1"/>
              </w:rPr>
              <w:t>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tc>
      </w:tr>
      <w:tr w:rsidR="00DB1187" w:rsidRPr="000F6DCC" w14:paraId="2EABD75F" w14:textId="77777777" w:rsidTr="00A77A92">
        <w:tc>
          <w:tcPr>
            <w:tcW w:w="1014" w:type="pct"/>
            <w:vAlign w:val="center"/>
          </w:tcPr>
          <w:p w14:paraId="26724C46" w14:textId="77777777" w:rsidR="00DB1187" w:rsidRPr="00A77A92" w:rsidRDefault="00DB1187" w:rsidP="003706FF">
            <w:pPr>
              <w:snapToGrid w:val="0"/>
              <w:spacing w:after="0" w:line="288" w:lineRule="auto"/>
              <w:rPr>
                <w:bCs/>
                <w:color w:val="000000" w:themeColor="text1"/>
                <w:sz w:val="20"/>
                <w:szCs w:val="20"/>
              </w:rPr>
            </w:pPr>
            <w:r w:rsidRPr="00A77A92">
              <w:rPr>
                <w:bCs/>
                <w:color w:val="000000" w:themeColor="text1"/>
              </w:rPr>
              <w:t>Accuracy of velocity estimate</w:t>
            </w:r>
          </w:p>
        </w:tc>
        <w:tc>
          <w:tcPr>
            <w:tcW w:w="3986" w:type="pct"/>
            <w:vAlign w:val="center"/>
          </w:tcPr>
          <w:p w14:paraId="09E4EEDA" w14:textId="77777777" w:rsidR="00DB1187" w:rsidRPr="00A77A92" w:rsidRDefault="00DB1187" w:rsidP="003706FF">
            <w:pPr>
              <w:snapToGrid w:val="0"/>
              <w:spacing w:after="0" w:line="288" w:lineRule="auto"/>
              <w:rPr>
                <w:color w:val="000000" w:themeColor="text1"/>
                <w:sz w:val="20"/>
                <w:szCs w:val="20"/>
              </w:rPr>
            </w:pPr>
            <w:r w:rsidRPr="00A77A92">
              <w:rPr>
                <w:color w:val="000000" w:themeColor="text1"/>
              </w:rPr>
              <w:t>Describes the closeness of the measured sensing result (i.e., velocity) of the target object to its true velocity.</w:t>
            </w:r>
          </w:p>
        </w:tc>
      </w:tr>
      <w:tr w:rsidR="00DB1187" w:rsidRPr="000F6DCC" w14:paraId="4E2E0A42" w14:textId="77777777" w:rsidTr="00A77A92">
        <w:tc>
          <w:tcPr>
            <w:tcW w:w="1014" w:type="pct"/>
            <w:vAlign w:val="center"/>
          </w:tcPr>
          <w:p w14:paraId="11721781" w14:textId="77777777" w:rsidR="00DB1187" w:rsidRPr="00A77A92" w:rsidRDefault="00DB1187" w:rsidP="003706FF">
            <w:pPr>
              <w:snapToGrid w:val="0"/>
              <w:spacing w:after="0" w:line="288" w:lineRule="auto"/>
              <w:rPr>
                <w:bCs/>
                <w:color w:val="000000" w:themeColor="text1"/>
                <w:sz w:val="20"/>
                <w:szCs w:val="20"/>
              </w:rPr>
            </w:pPr>
            <w:r w:rsidRPr="00A77A92">
              <w:rPr>
                <w:bCs/>
                <w:color w:val="000000" w:themeColor="text1"/>
              </w:rPr>
              <w:t>Confidence level</w:t>
            </w:r>
          </w:p>
        </w:tc>
        <w:tc>
          <w:tcPr>
            <w:tcW w:w="3986" w:type="pct"/>
            <w:vAlign w:val="center"/>
          </w:tcPr>
          <w:p w14:paraId="60FC67FC" w14:textId="77777777" w:rsidR="00DB1187" w:rsidRPr="00A77A92" w:rsidRDefault="00DB1187" w:rsidP="003706FF">
            <w:pPr>
              <w:snapToGrid w:val="0"/>
              <w:spacing w:after="0" w:line="288" w:lineRule="auto"/>
              <w:rPr>
                <w:color w:val="000000" w:themeColor="text1"/>
                <w:sz w:val="20"/>
                <w:szCs w:val="20"/>
              </w:rPr>
            </w:pPr>
            <w:r w:rsidRPr="00A77A92">
              <w:rPr>
                <w:color w:val="000000" w:themeColor="text1"/>
              </w:rPr>
              <w:t xml:space="preserve">Describes </w:t>
            </w:r>
            <w:r w:rsidRPr="00A77A92">
              <w:rPr>
                <w:color w:val="000000" w:themeColor="text1"/>
                <w:lang w:bidi="ar"/>
              </w:rPr>
              <w:t>the percentage of all the possible measured sensing results that can be expected to include the true sensing result considering the accuracy.</w:t>
            </w:r>
          </w:p>
        </w:tc>
      </w:tr>
      <w:tr w:rsidR="00DB1187" w:rsidRPr="000F6DCC" w14:paraId="33AD929B" w14:textId="77777777" w:rsidTr="00A77A92">
        <w:tc>
          <w:tcPr>
            <w:tcW w:w="1014" w:type="pct"/>
            <w:vAlign w:val="center"/>
          </w:tcPr>
          <w:p w14:paraId="574C6C67" w14:textId="77777777" w:rsidR="00DB1187" w:rsidRPr="00A77A92" w:rsidRDefault="00DB1187" w:rsidP="003706FF">
            <w:pPr>
              <w:snapToGrid w:val="0"/>
              <w:spacing w:after="0" w:line="288" w:lineRule="auto"/>
              <w:rPr>
                <w:bCs/>
                <w:color w:val="000000" w:themeColor="text1"/>
                <w:sz w:val="20"/>
                <w:szCs w:val="20"/>
              </w:rPr>
            </w:pPr>
            <w:r w:rsidRPr="00A77A92">
              <w:rPr>
                <w:bCs/>
                <w:color w:val="000000" w:themeColor="text1"/>
              </w:rPr>
              <w:t>Sensing Resolution</w:t>
            </w:r>
          </w:p>
        </w:tc>
        <w:tc>
          <w:tcPr>
            <w:tcW w:w="3986" w:type="pct"/>
            <w:vAlign w:val="center"/>
          </w:tcPr>
          <w:p w14:paraId="29E790DF" w14:textId="77777777" w:rsidR="00DB1187" w:rsidRPr="00A77A92" w:rsidRDefault="00DB1187" w:rsidP="003706FF">
            <w:pPr>
              <w:snapToGrid w:val="0"/>
              <w:spacing w:after="0" w:line="288" w:lineRule="auto"/>
              <w:rPr>
                <w:color w:val="000000" w:themeColor="text1"/>
                <w:sz w:val="20"/>
                <w:szCs w:val="20"/>
              </w:rPr>
            </w:pPr>
            <w:r w:rsidRPr="00A77A92">
              <w:rPr>
                <w:color w:val="000000" w:themeColor="text1"/>
              </w:rPr>
              <w:t>Describes the minimum difference in the measured magnitude of target objects (e.g., range, velocity) to be allowed to detect objects in different magnitude.</w:t>
            </w:r>
          </w:p>
        </w:tc>
      </w:tr>
      <w:tr w:rsidR="00DB1187" w:rsidRPr="000F6DCC" w14:paraId="79980DC6" w14:textId="77777777" w:rsidTr="00A77A92">
        <w:tc>
          <w:tcPr>
            <w:tcW w:w="1014" w:type="pct"/>
            <w:vAlign w:val="center"/>
          </w:tcPr>
          <w:p w14:paraId="24DE04C0" w14:textId="77777777" w:rsidR="00DB1187" w:rsidRPr="00A77A92" w:rsidRDefault="00DB1187" w:rsidP="003706FF">
            <w:pPr>
              <w:snapToGrid w:val="0"/>
              <w:spacing w:after="0" w:line="288" w:lineRule="auto"/>
              <w:rPr>
                <w:bCs/>
                <w:color w:val="000000" w:themeColor="text1"/>
                <w:sz w:val="20"/>
                <w:szCs w:val="20"/>
              </w:rPr>
            </w:pPr>
            <w:r w:rsidRPr="00A77A92">
              <w:rPr>
                <w:bCs/>
                <w:color w:val="000000" w:themeColor="text1"/>
              </w:rPr>
              <w:t>Missed detection probability</w:t>
            </w:r>
          </w:p>
        </w:tc>
        <w:tc>
          <w:tcPr>
            <w:tcW w:w="3986" w:type="pct"/>
            <w:vAlign w:val="center"/>
          </w:tcPr>
          <w:p w14:paraId="7468F551" w14:textId="77777777" w:rsidR="00DB1187" w:rsidRPr="00A77A92" w:rsidRDefault="00DB1187" w:rsidP="003706FF">
            <w:pPr>
              <w:snapToGrid w:val="0"/>
              <w:spacing w:after="0" w:line="288" w:lineRule="auto"/>
              <w:rPr>
                <w:color w:val="000000" w:themeColor="text1"/>
                <w:sz w:val="20"/>
                <w:szCs w:val="20"/>
              </w:rPr>
            </w:pPr>
            <w:r w:rsidRPr="00A77A92">
              <w:rPr>
                <w:color w:val="000000" w:themeColor="text1"/>
              </w:rPr>
              <w:t xml:space="preserve">Describes the </w:t>
            </w:r>
            <w:r w:rsidRPr="00A77A92">
              <w:rPr>
                <w:color w:val="000000" w:themeColor="text1"/>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tc>
      </w:tr>
      <w:tr w:rsidR="00DB1187" w:rsidRPr="000F6DCC" w14:paraId="3E1AE08E" w14:textId="77777777" w:rsidTr="00A77A92">
        <w:tc>
          <w:tcPr>
            <w:tcW w:w="1014" w:type="pct"/>
            <w:vAlign w:val="center"/>
          </w:tcPr>
          <w:p w14:paraId="59554DC1" w14:textId="77777777" w:rsidR="00DB1187" w:rsidRPr="00A77A92" w:rsidRDefault="00DB1187" w:rsidP="003706FF">
            <w:pPr>
              <w:snapToGrid w:val="0"/>
              <w:spacing w:after="0" w:line="288" w:lineRule="auto"/>
              <w:rPr>
                <w:bCs/>
                <w:color w:val="000000" w:themeColor="text1"/>
                <w:sz w:val="20"/>
                <w:szCs w:val="20"/>
              </w:rPr>
            </w:pPr>
            <w:r w:rsidRPr="00A77A92">
              <w:rPr>
                <w:bCs/>
                <w:color w:val="000000" w:themeColor="text1"/>
              </w:rPr>
              <w:t>False alarm probability</w:t>
            </w:r>
          </w:p>
        </w:tc>
        <w:tc>
          <w:tcPr>
            <w:tcW w:w="3986" w:type="pct"/>
            <w:vAlign w:val="center"/>
          </w:tcPr>
          <w:p w14:paraId="3894C373" w14:textId="77777777" w:rsidR="00DB1187" w:rsidRPr="00A77A92" w:rsidRDefault="00DB1187" w:rsidP="003706FF">
            <w:pPr>
              <w:snapToGrid w:val="0"/>
              <w:spacing w:after="0" w:line="288" w:lineRule="auto"/>
              <w:rPr>
                <w:color w:val="000000" w:themeColor="text1"/>
                <w:sz w:val="20"/>
                <w:szCs w:val="20"/>
              </w:rPr>
            </w:pPr>
            <w:r w:rsidRPr="00A77A92">
              <w:rPr>
                <w:color w:val="000000" w:themeColor="text1"/>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A77A92">
              <w:rPr>
                <w:color w:val="000000" w:themeColor="text1"/>
                <w:lang w:bidi="ar"/>
              </w:rPr>
              <w:t>.</w:t>
            </w:r>
          </w:p>
        </w:tc>
      </w:tr>
      <w:tr w:rsidR="00DB1187" w:rsidRPr="000F6DCC" w14:paraId="70CADA0A" w14:textId="77777777" w:rsidTr="00A77A92">
        <w:tc>
          <w:tcPr>
            <w:tcW w:w="1014" w:type="pct"/>
            <w:vAlign w:val="center"/>
          </w:tcPr>
          <w:p w14:paraId="28256FE5" w14:textId="77777777" w:rsidR="00DB1187" w:rsidRPr="00A77A92" w:rsidRDefault="00DB1187" w:rsidP="003706FF">
            <w:pPr>
              <w:snapToGrid w:val="0"/>
              <w:spacing w:after="0" w:line="288" w:lineRule="auto"/>
              <w:rPr>
                <w:bCs/>
                <w:color w:val="000000" w:themeColor="text1"/>
                <w:sz w:val="20"/>
                <w:szCs w:val="20"/>
              </w:rPr>
            </w:pPr>
            <w:r w:rsidRPr="00A77A92">
              <w:rPr>
                <w:bCs/>
                <w:color w:val="000000" w:themeColor="text1"/>
              </w:rPr>
              <w:t>Max sensing service latency</w:t>
            </w:r>
          </w:p>
        </w:tc>
        <w:tc>
          <w:tcPr>
            <w:tcW w:w="3986" w:type="pct"/>
            <w:vAlign w:val="center"/>
          </w:tcPr>
          <w:p w14:paraId="3F426288" w14:textId="77777777" w:rsidR="00DB1187" w:rsidRPr="00A77A92" w:rsidRDefault="00DB1187" w:rsidP="003706FF">
            <w:pPr>
              <w:snapToGrid w:val="0"/>
              <w:spacing w:after="0" w:line="288" w:lineRule="auto"/>
              <w:rPr>
                <w:color w:val="000000" w:themeColor="text1"/>
                <w:sz w:val="20"/>
                <w:szCs w:val="20"/>
              </w:rPr>
            </w:pPr>
            <w:r w:rsidRPr="00A77A92">
              <w:rPr>
                <w:color w:val="000000" w:themeColor="text1"/>
              </w:rPr>
              <w:t>Time elapsed between the event triggering the determination of the sensing result and the availability of the sensing result at the sensing system interface.</w:t>
            </w:r>
          </w:p>
        </w:tc>
      </w:tr>
      <w:tr w:rsidR="00DB1187" w:rsidRPr="000F6DCC" w14:paraId="0AC36A8D" w14:textId="77777777" w:rsidTr="00A77A92">
        <w:tc>
          <w:tcPr>
            <w:tcW w:w="1014" w:type="pct"/>
            <w:vAlign w:val="center"/>
          </w:tcPr>
          <w:p w14:paraId="311B9B48" w14:textId="77777777" w:rsidR="00DB1187" w:rsidRPr="00A77A92" w:rsidRDefault="00DB1187" w:rsidP="003706FF">
            <w:pPr>
              <w:snapToGrid w:val="0"/>
              <w:spacing w:after="0" w:line="288" w:lineRule="auto"/>
              <w:rPr>
                <w:bCs/>
                <w:color w:val="000000" w:themeColor="text1"/>
                <w:sz w:val="20"/>
                <w:szCs w:val="20"/>
              </w:rPr>
            </w:pPr>
            <w:r w:rsidRPr="00A77A92">
              <w:rPr>
                <w:bCs/>
                <w:color w:val="000000" w:themeColor="text1"/>
              </w:rPr>
              <w:t>Refreshing rate</w:t>
            </w:r>
          </w:p>
        </w:tc>
        <w:tc>
          <w:tcPr>
            <w:tcW w:w="3986" w:type="pct"/>
            <w:vAlign w:val="center"/>
          </w:tcPr>
          <w:p w14:paraId="0B20F77F" w14:textId="77777777" w:rsidR="00DB1187" w:rsidRPr="00A77A92" w:rsidRDefault="00DB1187" w:rsidP="003706FF">
            <w:pPr>
              <w:snapToGrid w:val="0"/>
              <w:spacing w:after="0" w:line="288" w:lineRule="auto"/>
              <w:rPr>
                <w:color w:val="000000" w:themeColor="text1"/>
                <w:sz w:val="20"/>
                <w:szCs w:val="20"/>
              </w:rPr>
            </w:pPr>
            <w:r w:rsidRPr="00A77A92">
              <w:rPr>
                <w:color w:val="000000" w:themeColor="text1"/>
              </w:rPr>
              <w:t>Rate at which the sensing result is generated by the sensing system. It is the inverse of the time elapsed between two successive sensing results.</w:t>
            </w:r>
          </w:p>
        </w:tc>
      </w:tr>
    </w:tbl>
    <w:p w14:paraId="05DB6B88" w14:textId="77777777" w:rsidR="00DB1187" w:rsidRDefault="00DB1187" w:rsidP="003706FF">
      <w:pPr>
        <w:snapToGrid w:val="0"/>
        <w:spacing w:before="60" w:after="60" w:line="288" w:lineRule="auto"/>
      </w:pPr>
      <w:r>
        <w:t>During sensing evaluation in 5GA, the metrics defined in SA1 have been extensively discussed and the following subset has been selected for evaluation:</w:t>
      </w:r>
    </w:p>
    <w:p w14:paraId="4DB8FEBF" w14:textId="77777777" w:rsidR="00DB1187" w:rsidRDefault="00DB1187" w:rsidP="003706FF">
      <w:pPr>
        <w:snapToGrid w:val="0"/>
        <w:spacing w:before="60" w:after="60" w:line="288" w:lineRule="auto"/>
      </w:pPr>
      <w:r>
        <w:t>Metric used in sensing evaluation in 5GA:</w:t>
      </w:r>
    </w:p>
    <w:p w14:paraId="4D11C405" w14:textId="77777777" w:rsidR="00DB1187" w:rsidRDefault="00DB1187" w:rsidP="003706FF">
      <w:pPr>
        <w:pStyle w:val="af9"/>
        <w:widowControl w:val="0"/>
        <w:numPr>
          <w:ilvl w:val="0"/>
          <w:numId w:val="26"/>
        </w:numPr>
        <w:suppressAutoHyphens w:val="0"/>
        <w:snapToGrid w:val="0"/>
        <w:spacing w:before="60" w:after="60" w:line="288" w:lineRule="auto"/>
        <w:ind w:left="714" w:firstLineChars="0" w:hanging="357"/>
        <w:jc w:val="both"/>
      </w:pPr>
      <w:r>
        <w:t>Accuracy of positioning and velocity estimate</w:t>
      </w:r>
    </w:p>
    <w:p w14:paraId="3D99DD77" w14:textId="77777777" w:rsidR="00DB1187" w:rsidRDefault="00DB1187" w:rsidP="003706FF">
      <w:pPr>
        <w:pStyle w:val="af9"/>
        <w:widowControl w:val="0"/>
        <w:numPr>
          <w:ilvl w:val="0"/>
          <w:numId w:val="26"/>
        </w:numPr>
        <w:suppressAutoHyphens w:val="0"/>
        <w:snapToGrid w:val="0"/>
        <w:spacing w:before="60" w:after="60" w:line="288" w:lineRule="auto"/>
        <w:ind w:left="714" w:firstLineChars="0" w:hanging="357"/>
        <w:jc w:val="both"/>
      </w:pPr>
      <w:r>
        <w:t>Confidence level</w:t>
      </w:r>
    </w:p>
    <w:p w14:paraId="52D1FC6A" w14:textId="77777777" w:rsidR="00DB1187" w:rsidRDefault="00DB1187" w:rsidP="003706FF">
      <w:pPr>
        <w:pStyle w:val="af9"/>
        <w:widowControl w:val="0"/>
        <w:numPr>
          <w:ilvl w:val="0"/>
          <w:numId w:val="26"/>
        </w:numPr>
        <w:suppressAutoHyphens w:val="0"/>
        <w:snapToGrid w:val="0"/>
        <w:spacing w:before="60" w:after="60" w:line="288" w:lineRule="auto"/>
        <w:ind w:left="714" w:firstLineChars="0" w:hanging="357"/>
        <w:jc w:val="both"/>
      </w:pPr>
      <w:r w:rsidRPr="00A77A92">
        <w:t>False alarm and missed detect</w:t>
      </w:r>
      <w:r>
        <w:t>ion probability.</w:t>
      </w:r>
    </w:p>
    <w:p w14:paraId="5CCD54B5" w14:textId="77777777" w:rsidR="00DB1187" w:rsidRDefault="00DB1187" w:rsidP="003706FF">
      <w:pPr>
        <w:adjustRightInd w:val="0"/>
        <w:snapToGrid w:val="0"/>
        <w:spacing w:before="60" w:after="60" w:line="288" w:lineRule="auto"/>
      </w:pPr>
      <w:r>
        <w:t xml:space="preserve">The metrics used in 5GA are also a good foundation for starting the evaluation of sensing in 6G. Potentially, sensing resolution could be added at a later stage to evaluate how close targets still can be differentiated. </w:t>
      </w:r>
    </w:p>
    <w:p w14:paraId="4C379AAA" w14:textId="77777777" w:rsidR="00DB1187" w:rsidRPr="00A77A92" w:rsidRDefault="00DB1187" w:rsidP="003706FF">
      <w:pPr>
        <w:adjustRightInd w:val="0"/>
        <w:snapToGrid w:val="0"/>
        <w:spacing w:before="60" w:after="60" w:line="288" w:lineRule="auto"/>
        <w:rPr>
          <w:rFonts w:cstheme="minorBidi"/>
        </w:rPr>
      </w:pPr>
      <w:r w:rsidRPr="00A77A92">
        <w:rPr>
          <w:rFonts w:cstheme="minorBidi"/>
        </w:rPr>
        <w:t>As for “sensing serving latency”, as the name says, this is the latency of the whole sensing service to which RAN1 only contributes one portion. W</w:t>
      </w:r>
      <w:r>
        <w:t xml:space="preserve">ithout strong motivation, we </w:t>
      </w:r>
      <w:r w:rsidRPr="00A77A92">
        <w:rPr>
          <w:rFonts w:cstheme="minorBidi"/>
        </w:rPr>
        <w:t>suggest to not consider this metric</w:t>
      </w:r>
      <w:r>
        <w:t xml:space="preserve"> in the 6G study</w:t>
      </w:r>
      <w:r w:rsidRPr="00A77A92">
        <w:rPr>
          <w:rFonts w:cstheme="minorBidi"/>
        </w:rPr>
        <w:t xml:space="preserve">. </w:t>
      </w:r>
      <w:r>
        <w:t>T</w:t>
      </w:r>
      <w:r w:rsidRPr="00A77A92">
        <w:rPr>
          <w:rFonts w:cstheme="minorBidi"/>
        </w:rPr>
        <w:t>he same applies to the refreshing rate, it takes into account the entire sensing system and RAN1 only contributes with one component to that value.</w:t>
      </w:r>
    </w:p>
    <w:p w14:paraId="0C354FB7" w14:textId="2CCA7FF7" w:rsidR="00DB1187" w:rsidRDefault="00DB1187" w:rsidP="003706FF">
      <w:pPr>
        <w:snapToGrid w:val="0"/>
        <w:spacing w:before="60" w:after="60" w:line="288" w:lineRule="auto"/>
        <w:rPr>
          <w:b/>
          <w:bCs/>
          <w:i/>
          <w:iCs/>
        </w:rPr>
      </w:pPr>
      <w:r w:rsidRPr="003A5EA3">
        <w:rPr>
          <w:b/>
          <w:bCs/>
          <w:i/>
          <w:iCs/>
        </w:rPr>
        <w:t>Proposal</w:t>
      </w:r>
      <w:r>
        <w:rPr>
          <w:b/>
          <w:bCs/>
          <w:i/>
          <w:iCs/>
        </w:rPr>
        <w:t xml:space="preserve"> 9</w:t>
      </w:r>
      <w:r w:rsidRPr="003A5EA3">
        <w:rPr>
          <w:b/>
          <w:bCs/>
          <w:i/>
          <w:iCs/>
        </w:rPr>
        <w:t xml:space="preserve">: </w:t>
      </w:r>
      <w:r>
        <w:rPr>
          <w:b/>
          <w:bCs/>
          <w:i/>
          <w:iCs/>
        </w:rPr>
        <w:t>For evaluation sensing in 6G, the evaluations metrics for sensing evaluation in 5GA are used as a starting point.</w:t>
      </w:r>
    </w:p>
    <w:p w14:paraId="68F5CB50" w14:textId="7CE92C52" w:rsidR="00A20CC4" w:rsidRDefault="00134BD2">
      <w:pPr>
        <w:suppressAutoHyphens w:val="0"/>
        <w:rPr>
          <w:rFonts w:ascii="Times New Roman" w:eastAsiaTheme="majorEastAsia" w:hAnsi="Times New Roman"/>
          <w:b/>
          <w:bCs/>
          <w:sz w:val="28"/>
          <w:szCs w:val="28"/>
        </w:rPr>
      </w:pPr>
      <w:r>
        <w:br w:type="page"/>
      </w:r>
    </w:p>
    <w:p w14:paraId="3885A56A"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Conclusion</w:t>
      </w:r>
    </w:p>
    <w:p w14:paraId="7A2795D1" w14:textId="4A930377" w:rsidR="00A20CC4" w:rsidRDefault="00134BD2">
      <w:pPr>
        <w:spacing w:before="60" w:after="60" w:line="288" w:lineRule="auto"/>
        <w:jc w:val="both"/>
        <w:rPr>
          <w:rFonts w:ascii="Times New Roman" w:eastAsiaTheme="majorEastAsia" w:hAnsi="Times New Roman"/>
        </w:rPr>
      </w:pPr>
      <w:r>
        <w:rPr>
          <w:rFonts w:ascii="Times New Roman" w:eastAsiaTheme="majorEastAsia" w:hAnsi="Times New Roman"/>
        </w:rPr>
        <w:t xml:space="preserve">In this contribution, we </w:t>
      </w:r>
      <w:r>
        <w:rPr>
          <w:rFonts w:ascii="Times New Roman" w:eastAsiaTheme="majorEastAsia" w:hAnsi="Times New Roman"/>
          <w:lang w:eastAsia="zh-CN"/>
        </w:rPr>
        <w:t>shared</w:t>
      </w:r>
      <w:r>
        <w:rPr>
          <w:rFonts w:ascii="Times New Roman" w:eastAsiaTheme="majorEastAsia" w:hAnsi="Times New Roman"/>
        </w:rPr>
        <w:t xml:space="preserve"> g</w:t>
      </w:r>
      <w:r>
        <w:rPr>
          <w:rFonts w:ascii="Times New Roman" w:eastAsiaTheme="majorEastAsia" w:hAnsi="Times New Roman"/>
          <w:lang w:eastAsia="zh-CN"/>
        </w:rPr>
        <w:t xml:space="preserve">eneral views on </w:t>
      </w:r>
      <w:r>
        <w:rPr>
          <w:rFonts w:ascii="Times New Roman" w:eastAsiaTheme="majorEastAsia" w:hAnsi="Times New Roman"/>
          <w:sz w:val="24"/>
          <w:szCs w:val="20"/>
          <w:lang w:eastAsia="zh-CN"/>
        </w:rPr>
        <w:t>6GR</w:t>
      </w:r>
      <w:r>
        <w:rPr>
          <w:rFonts w:ascii="Times New Roman" w:eastAsiaTheme="majorEastAsia" w:hAnsi="Times New Roman"/>
          <w:lang w:eastAsia="zh-CN"/>
        </w:rPr>
        <w:t xml:space="preserve"> evaluation</w:t>
      </w:r>
      <w:r>
        <w:rPr>
          <w:rFonts w:ascii="Times New Roman" w:eastAsiaTheme="majorEastAsia" w:hAnsi="Times New Roman"/>
        </w:rPr>
        <w:t xml:space="preserve">. The following proposals are </w:t>
      </w:r>
      <w:r w:rsidR="00027D6E">
        <w:rPr>
          <w:rFonts w:ascii="Times New Roman" w:eastAsiaTheme="majorEastAsia" w:hAnsi="Times New Roman"/>
        </w:rPr>
        <w:t>proposed</w:t>
      </w:r>
      <w:r>
        <w:rPr>
          <w:rFonts w:ascii="Times New Roman" w:eastAsiaTheme="majorEastAsia" w:hAnsi="Times New Roman"/>
        </w:rPr>
        <w:t>:</w:t>
      </w:r>
    </w:p>
    <w:p w14:paraId="5BAB699C" w14:textId="04F8D8CE" w:rsidR="00A20CC4" w:rsidRDefault="00B85EA7" w:rsidP="00A03E1C">
      <w:pPr>
        <w:numPr>
          <w:ilvl w:val="0"/>
          <w:numId w:val="8"/>
        </w:numPr>
        <w:tabs>
          <w:tab w:val="clear" w:pos="420"/>
          <w:tab w:val="num" w:pos="0"/>
        </w:tabs>
        <w:spacing w:before="240" w:after="60" w:line="288" w:lineRule="auto"/>
        <w:jc w:val="both"/>
        <w:rPr>
          <w:rFonts w:ascii="Times New Roman" w:eastAsiaTheme="majorEastAsia" w:hAnsi="Times New Roman"/>
          <w:b/>
          <w:bCs/>
          <w:lang w:eastAsia="zh-CN"/>
        </w:rPr>
      </w:pPr>
      <w:r>
        <w:rPr>
          <w:rFonts w:ascii="Times New Roman" w:eastAsiaTheme="majorEastAsia" w:hAnsi="Times New Roman"/>
          <w:b/>
          <w:bCs/>
          <w:lang w:eastAsia="zh-CN"/>
        </w:rPr>
        <w:t>G</w:t>
      </w:r>
      <w:r w:rsidR="00134BD2">
        <w:rPr>
          <w:rFonts w:ascii="Times New Roman" w:eastAsiaTheme="majorEastAsia" w:hAnsi="Times New Roman"/>
          <w:b/>
          <w:bCs/>
          <w:lang w:eastAsia="zh-CN"/>
        </w:rPr>
        <w:t>eneral part</w:t>
      </w:r>
    </w:p>
    <w:p w14:paraId="75D1320D" w14:textId="77777777" w:rsidR="004D671E" w:rsidRDefault="004D671E" w:rsidP="00A03E1C">
      <w:pPr>
        <w:adjustRightInd w:val="0"/>
        <w:snapToGrid w:val="0"/>
        <w:spacing w:before="60" w:after="60" w:line="288" w:lineRule="auto"/>
        <w:jc w:val="both"/>
        <w:rPr>
          <w:rFonts w:ascii="Times New Roman" w:eastAsia="等线" w:hAnsi="Times New Roman"/>
          <w:b/>
          <w:i/>
          <w:iCs/>
          <w:szCs w:val="21"/>
        </w:rPr>
      </w:pPr>
      <w:r>
        <w:rPr>
          <w:rFonts w:ascii="Times New Roman" w:eastAsia="等线" w:hAnsi="Times New Roman"/>
          <w:b/>
          <w:i/>
          <w:iCs/>
          <w:szCs w:val="21"/>
        </w:rPr>
        <w:t>Proposal 1: Support release 19 channel modelling including near-field and spatial non-stationarity in the evaluations involved in 6GR, esp. for the cases with larger-scale antenna arrays.</w:t>
      </w:r>
    </w:p>
    <w:p w14:paraId="757A240A" w14:textId="77777777" w:rsidR="004D671E" w:rsidRDefault="004D671E" w:rsidP="00A03E1C">
      <w:pPr>
        <w:adjustRightInd w:val="0"/>
        <w:snapToGrid w:val="0"/>
        <w:spacing w:before="60" w:after="60" w:line="288" w:lineRule="auto"/>
        <w:jc w:val="both"/>
        <w:rPr>
          <w:rFonts w:ascii="Times New Roman" w:eastAsia="等线" w:hAnsi="Times New Roman"/>
          <w:b/>
          <w:i/>
          <w:iCs/>
          <w:szCs w:val="21"/>
        </w:rPr>
      </w:pPr>
      <w:r>
        <w:rPr>
          <w:rFonts w:ascii="Times New Roman" w:eastAsia="等线" w:hAnsi="Times New Roman"/>
          <w:b/>
          <w:i/>
          <w:iCs/>
          <w:szCs w:val="21"/>
        </w:rPr>
        <w:t>Proposal 2: For handheld UEs, consider 1T2R at 700MHz or 2GHz, and 2T4R (as baseline) or even 3T6R (as optional) at 4GHz or 7GHz.</w:t>
      </w:r>
    </w:p>
    <w:p w14:paraId="69C595A2" w14:textId="77777777" w:rsidR="004D671E" w:rsidRDefault="004D671E" w:rsidP="00A03E1C">
      <w:pPr>
        <w:adjustRightInd w:val="0"/>
        <w:snapToGrid w:val="0"/>
        <w:spacing w:before="60" w:after="60" w:line="288" w:lineRule="auto"/>
        <w:jc w:val="both"/>
        <w:rPr>
          <w:rFonts w:ascii="Times New Roman" w:eastAsia="等线" w:hAnsi="Times New Roman"/>
          <w:b/>
          <w:i/>
          <w:iCs/>
          <w:szCs w:val="21"/>
        </w:rPr>
      </w:pPr>
      <w:r>
        <w:rPr>
          <w:rFonts w:ascii="Times New Roman" w:eastAsia="等线" w:hAnsi="Times New Roman"/>
          <w:b/>
          <w:i/>
          <w:iCs/>
          <w:szCs w:val="21"/>
        </w:rPr>
        <w:t>Proposal 3: For IoT UEs, consider 1T1R at 700MHz or 2GHz, and 1T2R for 4GHz.</w:t>
      </w:r>
    </w:p>
    <w:p w14:paraId="5C0A4762" w14:textId="77777777" w:rsidR="004D671E" w:rsidRDefault="004D671E" w:rsidP="00A03E1C">
      <w:pPr>
        <w:adjustRightInd w:val="0"/>
        <w:snapToGrid w:val="0"/>
        <w:spacing w:before="60" w:after="60" w:line="288" w:lineRule="auto"/>
        <w:jc w:val="both"/>
        <w:rPr>
          <w:rFonts w:ascii="Times New Roman" w:eastAsia="等线" w:hAnsi="Times New Roman"/>
          <w:b/>
          <w:i/>
          <w:iCs/>
          <w:szCs w:val="21"/>
        </w:rPr>
      </w:pPr>
      <w:r>
        <w:rPr>
          <w:rFonts w:ascii="Times New Roman" w:eastAsia="等线" w:hAnsi="Times New Roman"/>
          <w:b/>
          <w:i/>
          <w:iCs/>
          <w:szCs w:val="21"/>
        </w:rPr>
        <w:t>Proposal 4: Consider the legacy</w:t>
      </w:r>
      <w:r>
        <w:rPr>
          <w:rFonts w:ascii="Times New Roman" w:eastAsia="等线" w:hAnsi="Times New Roman" w:hint="eastAsia"/>
          <w:b/>
          <w:i/>
          <w:iCs/>
          <w:szCs w:val="21"/>
          <w:lang w:eastAsia="zh-CN"/>
        </w:rPr>
        <w:t xml:space="preserve"> UE</w:t>
      </w:r>
      <w:r>
        <w:rPr>
          <w:rFonts w:ascii="Times New Roman" w:eastAsia="等线" w:hAnsi="Times New Roman"/>
          <w:b/>
          <w:i/>
          <w:iCs/>
          <w:szCs w:val="21"/>
        </w:rPr>
        <w:t xml:space="preserve"> antenna model, represented by a 5-element tuple (M, N, P, Mg, Ng), in the evaluation of 6GR.</w:t>
      </w:r>
    </w:p>
    <w:p w14:paraId="79F5C2D9" w14:textId="4A98EF34" w:rsidR="00A20CC4" w:rsidRDefault="00134BD2" w:rsidP="00A03E1C">
      <w:pPr>
        <w:numPr>
          <w:ilvl w:val="0"/>
          <w:numId w:val="8"/>
        </w:numPr>
        <w:tabs>
          <w:tab w:val="clear" w:pos="420"/>
          <w:tab w:val="num" w:pos="0"/>
        </w:tabs>
        <w:spacing w:before="240" w:after="60" w:line="288" w:lineRule="auto"/>
        <w:jc w:val="both"/>
        <w:rPr>
          <w:rFonts w:ascii="Times New Roman" w:eastAsiaTheme="majorEastAsia" w:hAnsi="Times New Roman"/>
          <w:b/>
          <w:bCs/>
          <w:lang w:eastAsia="zh-CN"/>
        </w:rPr>
      </w:pPr>
      <w:r>
        <w:rPr>
          <w:rFonts w:ascii="Times New Roman" w:eastAsiaTheme="majorEastAsia" w:hAnsi="Times New Roman" w:hint="eastAsia"/>
          <w:b/>
          <w:bCs/>
          <w:lang w:eastAsia="zh-CN"/>
        </w:rPr>
        <w:t>NTN part</w:t>
      </w:r>
    </w:p>
    <w:p w14:paraId="2C73AABB" w14:textId="77777777" w:rsidR="004D671E" w:rsidRPr="002E0B49" w:rsidRDefault="004D671E" w:rsidP="00A03E1C">
      <w:pPr>
        <w:adjustRightInd w:val="0"/>
        <w:snapToGrid w:val="0"/>
        <w:spacing w:before="60" w:after="60" w:line="288" w:lineRule="auto"/>
        <w:jc w:val="both"/>
        <w:rPr>
          <w:rFonts w:ascii="Times New Roman" w:eastAsia="等线" w:hAnsi="Times New Roman"/>
          <w:b/>
          <w:i/>
          <w:iCs/>
          <w:szCs w:val="21"/>
        </w:rPr>
      </w:pPr>
      <w:r w:rsidRPr="002E0B49">
        <w:rPr>
          <w:rFonts w:ascii="Times New Roman" w:eastAsia="等线" w:hAnsi="Times New Roman"/>
          <w:b/>
          <w:i/>
          <w:iCs/>
          <w:szCs w:val="21"/>
        </w:rPr>
        <w:t>Proposal 5: The detailed frequency range is 11 GHz for DL, 14 GHz for UL for Ku band simulation.</w:t>
      </w:r>
    </w:p>
    <w:p w14:paraId="6C6995B5" w14:textId="3D00371F" w:rsidR="004D671E" w:rsidRPr="004D671E" w:rsidRDefault="004D671E" w:rsidP="00A03E1C">
      <w:pPr>
        <w:adjustRightInd w:val="0"/>
        <w:snapToGrid w:val="0"/>
        <w:spacing w:before="60" w:after="60" w:line="288" w:lineRule="auto"/>
        <w:jc w:val="both"/>
        <w:rPr>
          <w:rFonts w:ascii="Times New Roman" w:eastAsia="等线" w:hAnsi="Times New Roman"/>
          <w:b/>
          <w:i/>
          <w:iCs/>
          <w:szCs w:val="21"/>
        </w:rPr>
      </w:pPr>
      <w:r w:rsidRPr="004D671E">
        <w:rPr>
          <w:rFonts w:ascii="Times New Roman" w:eastAsia="等线" w:hAnsi="Times New Roman"/>
          <w:b/>
          <w:i/>
          <w:iCs/>
          <w:szCs w:val="21"/>
        </w:rPr>
        <w:t xml:space="preserve">Proposal </w:t>
      </w:r>
      <w:r w:rsidRPr="002E0B49">
        <w:rPr>
          <w:rFonts w:ascii="Times New Roman" w:eastAsia="等线" w:hAnsi="Times New Roman"/>
          <w:b/>
          <w:i/>
          <w:iCs/>
          <w:szCs w:val="21"/>
        </w:rPr>
        <w:t>6</w:t>
      </w:r>
      <w:r w:rsidRPr="004D671E">
        <w:rPr>
          <w:rFonts w:ascii="Times New Roman" w:eastAsia="等线" w:hAnsi="Times New Roman"/>
          <w:b/>
          <w:i/>
          <w:iCs/>
          <w:szCs w:val="21"/>
        </w:rPr>
        <w:t>: Adopt the evaluation</w:t>
      </w:r>
      <w:r w:rsidRPr="004D671E">
        <w:rPr>
          <w:rFonts w:ascii="Times New Roman" w:eastAsia="等线" w:hAnsi="Times New Roman" w:hint="eastAsia"/>
          <w:b/>
          <w:i/>
          <w:iCs/>
          <w:szCs w:val="21"/>
        </w:rPr>
        <w:t xml:space="preserve"> assumptions in the attached table</w:t>
      </w:r>
      <w:r w:rsidR="003B3F4D">
        <w:rPr>
          <w:rFonts w:ascii="Times New Roman" w:eastAsia="等线" w:hAnsi="Times New Roman"/>
          <w:b/>
          <w:i/>
          <w:iCs/>
          <w:szCs w:val="21"/>
          <w:lang w:eastAsia="zh-CN"/>
        </w:rPr>
        <w:t xml:space="preserve"> (Excel file)</w:t>
      </w:r>
      <w:r w:rsidRPr="002E0B49">
        <w:rPr>
          <w:rFonts w:ascii="Times New Roman" w:eastAsia="等线" w:hAnsi="Times New Roman" w:hint="eastAsia"/>
          <w:b/>
          <w:i/>
          <w:iCs/>
          <w:szCs w:val="21"/>
        </w:rPr>
        <w:t xml:space="preserve"> </w:t>
      </w:r>
      <w:r w:rsidRPr="004D671E">
        <w:rPr>
          <w:rFonts w:ascii="Times New Roman" w:eastAsia="等线" w:hAnsi="Times New Roman"/>
          <w:b/>
          <w:i/>
          <w:iCs/>
          <w:szCs w:val="21"/>
        </w:rPr>
        <w:t>for 6G</w:t>
      </w:r>
      <w:r w:rsidRPr="004D671E">
        <w:rPr>
          <w:rFonts w:ascii="Times New Roman" w:eastAsia="等线" w:hAnsi="Times New Roman" w:hint="eastAsia"/>
          <w:b/>
          <w:i/>
          <w:iCs/>
          <w:szCs w:val="21"/>
        </w:rPr>
        <w:t>R</w:t>
      </w:r>
      <w:r w:rsidRPr="004D671E">
        <w:rPr>
          <w:rFonts w:ascii="Times New Roman" w:eastAsia="等线" w:hAnsi="Times New Roman"/>
          <w:b/>
          <w:i/>
          <w:iCs/>
          <w:szCs w:val="21"/>
        </w:rPr>
        <w:t xml:space="preserve"> NTN evaluation.</w:t>
      </w:r>
    </w:p>
    <w:p w14:paraId="29A12F6D" w14:textId="77777777" w:rsidR="004D671E" w:rsidRPr="004D671E" w:rsidRDefault="004D671E" w:rsidP="00A03E1C">
      <w:pPr>
        <w:adjustRightInd w:val="0"/>
        <w:snapToGrid w:val="0"/>
        <w:spacing w:before="60" w:after="60" w:line="288" w:lineRule="auto"/>
        <w:jc w:val="both"/>
        <w:rPr>
          <w:rFonts w:ascii="Times New Roman" w:eastAsia="等线" w:hAnsi="Times New Roman"/>
          <w:b/>
          <w:i/>
          <w:iCs/>
          <w:szCs w:val="21"/>
        </w:rPr>
      </w:pPr>
      <w:r w:rsidRPr="004D671E">
        <w:rPr>
          <w:rFonts w:ascii="Times New Roman" w:eastAsia="等线" w:hAnsi="Times New Roman"/>
          <w:b/>
          <w:i/>
          <w:iCs/>
          <w:szCs w:val="21"/>
        </w:rPr>
        <w:t xml:space="preserve">Proposal </w:t>
      </w:r>
      <w:r w:rsidRPr="002E0B49">
        <w:rPr>
          <w:rFonts w:ascii="Times New Roman" w:eastAsia="等线" w:hAnsi="Times New Roman"/>
          <w:b/>
          <w:i/>
          <w:iCs/>
          <w:szCs w:val="21"/>
        </w:rPr>
        <w:t>7</w:t>
      </w:r>
      <w:r w:rsidRPr="004D671E">
        <w:rPr>
          <w:rFonts w:ascii="Times New Roman" w:eastAsia="等线" w:hAnsi="Times New Roman"/>
          <w:b/>
          <w:i/>
          <w:iCs/>
          <w:szCs w:val="21"/>
        </w:rPr>
        <w:t xml:space="preserve">: Adopt the NTN Doppler and Delay characteristics </w:t>
      </w:r>
      <w:r w:rsidRPr="004D671E">
        <w:rPr>
          <w:rFonts w:ascii="Times New Roman" w:eastAsia="等线" w:hAnsi="Times New Roman" w:hint="eastAsia"/>
          <w:b/>
          <w:i/>
          <w:iCs/>
          <w:szCs w:val="21"/>
        </w:rPr>
        <w:t xml:space="preserve">in table </w:t>
      </w:r>
      <w:r w:rsidRPr="004D671E">
        <w:rPr>
          <w:rFonts w:ascii="Times New Roman" w:eastAsia="等线" w:hAnsi="Times New Roman"/>
          <w:b/>
          <w:i/>
          <w:iCs/>
          <w:szCs w:val="21"/>
        </w:rPr>
        <w:t>3.3</w:t>
      </w:r>
      <w:r w:rsidRPr="004D671E">
        <w:rPr>
          <w:rFonts w:ascii="Times New Roman" w:eastAsia="等线" w:hAnsi="Times New Roman" w:hint="eastAsia"/>
          <w:b/>
          <w:i/>
          <w:iCs/>
          <w:szCs w:val="21"/>
        </w:rPr>
        <w:t>-</w:t>
      </w:r>
      <w:r w:rsidRPr="004D671E">
        <w:rPr>
          <w:rFonts w:ascii="Times New Roman" w:eastAsia="等线" w:hAnsi="Times New Roman"/>
          <w:b/>
          <w:i/>
          <w:iCs/>
          <w:szCs w:val="21"/>
        </w:rPr>
        <w:t>1</w:t>
      </w:r>
      <w:r w:rsidRPr="004D671E">
        <w:rPr>
          <w:rFonts w:ascii="Times New Roman" w:eastAsia="等线" w:hAnsi="Times New Roman" w:hint="eastAsia"/>
          <w:b/>
          <w:i/>
          <w:iCs/>
          <w:szCs w:val="21"/>
        </w:rPr>
        <w:t xml:space="preserve"> </w:t>
      </w:r>
      <w:r w:rsidRPr="004D671E">
        <w:rPr>
          <w:rFonts w:ascii="Times New Roman" w:eastAsia="等线" w:hAnsi="Times New Roman"/>
          <w:b/>
          <w:i/>
          <w:iCs/>
          <w:szCs w:val="21"/>
        </w:rPr>
        <w:t>for 6G</w:t>
      </w:r>
      <w:r w:rsidRPr="004D671E">
        <w:rPr>
          <w:rFonts w:ascii="Times New Roman" w:eastAsia="等线" w:hAnsi="Times New Roman" w:hint="eastAsia"/>
          <w:b/>
          <w:i/>
          <w:iCs/>
          <w:szCs w:val="21"/>
        </w:rPr>
        <w:t>R</w:t>
      </w:r>
      <w:r w:rsidRPr="004D671E">
        <w:rPr>
          <w:rFonts w:ascii="Times New Roman" w:eastAsia="等线" w:hAnsi="Times New Roman"/>
          <w:b/>
          <w:i/>
          <w:iCs/>
          <w:szCs w:val="21"/>
        </w:rPr>
        <w:t xml:space="preserve"> NTN evaluation.</w:t>
      </w:r>
    </w:p>
    <w:p w14:paraId="27A52704" w14:textId="7EB48983" w:rsidR="004D671E" w:rsidRPr="002E0B49" w:rsidRDefault="004D671E" w:rsidP="002E0B49">
      <w:pPr>
        <w:spacing w:before="240" w:after="120"/>
        <w:ind w:leftChars="172" w:left="361"/>
        <w:jc w:val="center"/>
        <w:rPr>
          <w:rFonts w:ascii="Times New Roman" w:eastAsia="等线" w:hAnsi="Times New Roman"/>
          <w:b/>
          <w:i/>
          <w:iCs/>
          <w:szCs w:val="21"/>
        </w:rPr>
      </w:pPr>
      <w:r w:rsidRPr="002E0B49">
        <w:rPr>
          <w:rFonts w:ascii="Times New Roman" w:eastAsia="等线" w:hAnsi="Times New Roman" w:hint="eastAsia"/>
          <w:b/>
          <w:bCs/>
          <w:color w:val="000000"/>
          <w:szCs w:val="21"/>
          <w:lang w:eastAsia="zh-CN"/>
        </w:rPr>
        <w:t xml:space="preserve">Table </w:t>
      </w:r>
      <w:r w:rsidRPr="002E0B49">
        <w:rPr>
          <w:rFonts w:ascii="Times New Roman" w:eastAsia="等线" w:hAnsi="Times New Roman"/>
          <w:b/>
          <w:bCs/>
          <w:color w:val="000000"/>
          <w:szCs w:val="21"/>
          <w:lang w:eastAsia="zh-CN"/>
        </w:rPr>
        <w:t>3.3</w:t>
      </w:r>
      <w:r w:rsidRPr="002E0B49">
        <w:rPr>
          <w:rFonts w:ascii="Times New Roman" w:eastAsia="等线" w:hAnsi="Times New Roman" w:hint="eastAsia"/>
          <w:b/>
          <w:bCs/>
          <w:color w:val="000000"/>
          <w:szCs w:val="21"/>
          <w:lang w:eastAsia="zh-CN"/>
        </w:rPr>
        <w:t>-</w:t>
      </w:r>
      <w:r w:rsidRPr="002E0B49">
        <w:rPr>
          <w:rFonts w:ascii="Times New Roman" w:eastAsia="等线" w:hAnsi="Times New Roman"/>
          <w:b/>
          <w:bCs/>
          <w:color w:val="000000"/>
          <w:szCs w:val="21"/>
          <w:lang w:eastAsia="zh-CN"/>
        </w:rPr>
        <w:t>1</w:t>
      </w:r>
      <w:r w:rsidR="003B3F4D" w:rsidRPr="0007618A">
        <w:rPr>
          <w:rFonts w:ascii="Times New Roman" w:hAnsi="Times New Roman"/>
          <w:b/>
          <w:bCs/>
          <w:szCs w:val="21"/>
          <w:lang w:val="en-US"/>
        </w:rPr>
        <w:t>:</w:t>
      </w:r>
      <w:r w:rsidRPr="002E0B49">
        <w:rPr>
          <w:rFonts w:ascii="Times New Roman" w:eastAsia="等线" w:hAnsi="Times New Roman" w:hint="eastAsia"/>
          <w:b/>
          <w:bCs/>
          <w:color w:val="000000"/>
          <w:szCs w:val="21"/>
          <w:lang w:eastAsia="zh-CN"/>
        </w:rPr>
        <w:t xml:space="preserve"> </w:t>
      </w:r>
      <w:r w:rsidRPr="002E0B49">
        <w:rPr>
          <w:rFonts w:ascii="Times New Roman" w:eastAsia="等线" w:hAnsi="Times New Roman"/>
          <w:b/>
          <w:bCs/>
          <w:color w:val="000000"/>
          <w:szCs w:val="21"/>
          <w:lang w:eastAsia="zh-CN"/>
        </w:rPr>
        <w:t>Doppler and Delay Characteristics</w:t>
      </w:r>
      <w:r w:rsidRPr="002E0B49">
        <w:rPr>
          <w:rFonts w:ascii="Times New Roman" w:eastAsia="等线" w:hAnsi="Times New Roman" w:hint="eastAsia"/>
          <w:b/>
          <w:bCs/>
          <w:color w:val="000000"/>
          <w:szCs w:val="21"/>
          <w:lang w:eastAsia="zh-CN"/>
        </w:rPr>
        <w:t xml:space="preserve"> for NTN evaluation</w:t>
      </w:r>
    </w:p>
    <w:tbl>
      <w:tblPr>
        <w:tblStyle w:val="aff2"/>
        <w:tblW w:w="0" w:type="auto"/>
        <w:tblLook w:val="04A0" w:firstRow="1" w:lastRow="0" w:firstColumn="1" w:lastColumn="0" w:noHBand="0" w:noVBand="1"/>
      </w:tblPr>
      <w:tblGrid>
        <w:gridCol w:w="3114"/>
        <w:gridCol w:w="6190"/>
      </w:tblGrid>
      <w:tr w:rsidR="004D671E" w14:paraId="03845D94" w14:textId="77777777" w:rsidTr="00027D6E">
        <w:tc>
          <w:tcPr>
            <w:tcW w:w="3114" w:type="dxa"/>
            <w:shd w:val="clear" w:color="auto" w:fill="D9D9D9" w:themeFill="background1" w:themeFillShade="D9"/>
          </w:tcPr>
          <w:p w14:paraId="05D683B2" w14:textId="77777777" w:rsidR="004D671E" w:rsidRPr="0076671F" w:rsidRDefault="004D671E" w:rsidP="0007618A">
            <w:pPr>
              <w:ind w:leftChars="172" w:left="361"/>
              <w:rPr>
                <w:rFonts w:ascii="Times New Roman" w:eastAsia="等线" w:hAnsi="Times New Roman"/>
                <w:b/>
                <w:bCs/>
                <w:szCs w:val="21"/>
                <w:lang w:eastAsia="zh-CN"/>
              </w:rPr>
            </w:pPr>
            <w:r w:rsidRPr="0076671F">
              <w:rPr>
                <w:rFonts w:ascii="Times New Roman" w:eastAsia="等线" w:hAnsi="Times New Roman"/>
                <w:b/>
                <w:bCs/>
                <w:szCs w:val="21"/>
                <w:lang w:eastAsia="zh-CN"/>
              </w:rPr>
              <w:t>Attributes</w:t>
            </w:r>
          </w:p>
        </w:tc>
        <w:tc>
          <w:tcPr>
            <w:tcW w:w="6190" w:type="dxa"/>
            <w:shd w:val="clear" w:color="auto" w:fill="D9D9D9" w:themeFill="background1" w:themeFillShade="D9"/>
          </w:tcPr>
          <w:p w14:paraId="118702D5" w14:textId="77777777" w:rsidR="004D671E" w:rsidRPr="0076671F" w:rsidRDefault="004D671E" w:rsidP="0007618A">
            <w:pPr>
              <w:ind w:leftChars="172" w:left="361"/>
              <w:rPr>
                <w:rFonts w:ascii="Times New Roman" w:eastAsia="等线" w:hAnsi="Times New Roman"/>
                <w:b/>
                <w:bCs/>
                <w:szCs w:val="21"/>
                <w:lang w:eastAsia="zh-CN"/>
              </w:rPr>
            </w:pPr>
            <w:r w:rsidRPr="0076671F">
              <w:rPr>
                <w:rFonts w:ascii="Times New Roman" w:eastAsia="等线" w:hAnsi="Times New Roman"/>
                <w:b/>
                <w:bCs/>
                <w:szCs w:val="21"/>
                <w:lang w:eastAsia="zh-CN"/>
              </w:rPr>
              <w:t>Values or assumptions</w:t>
            </w:r>
          </w:p>
        </w:tc>
      </w:tr>
      <w:tr w:rsidR="004D671E" w14:paraId="1D76CCA7" w14:textId="77777777" w:rsidTr="003706FF">
        <w:tc>
          <w:tcPr>
            <w:tcW w:w="3114" w:type="dxa"/>
            <w:vAlign w:val="center"/>
          </w:tcPr>
          <w:p w14:paraId="0806B316" w14:textId="77777777" w:rsidR="004D671E" w:rsidRPr="0076671F" w:rsidRDefault="004D671E" w:rsidP="003706FF">
            <w:pPr>
              <w:ind w:leftChars="172" w:left="361"/>
              <w:rPr>
                <w:rFonts w:ascii="Times New Roman" w:eastAsia="等线" w:hAnsi="Times New Roman"/>
                <w:szCs w:val="21"/>
              </w:rPr>
            </w:pPr>
            <w:r w:rsidRPr="0076671F">
              <w:rPr>
                <w:rFonts w:ascii="Times New Roman" w:eastAsia="等线" w:hAnsi="Times New Roman" w:hint="eastAsia"/>
                <w:szCs w:val="21"/>
              </w:rPr>
              <w:t>O</w:t>
            </w:r>
            <w:r w:rsidRPr="0076671F">
              <w:rPr>
                <w:rFonts w:ascii="Times New Roman" w:eastAsia="等线" w:hAnsi="Times New Roman"/>
                <w:szCs w:val="21"/>
              </w:rPr>
              <w:t>rbit type</w:t>
            </w:r>
          </w:p>
        </w:tc>
        <w:tc>
          <w:tcPr>
            <w:tcW w:w="6190" w:type="dxa"/>
            <w:vAlign w:val="center"/>
          </w:tcPr>
          <w:p w14:paraId="04110EF0" w14:textId="249C7704" w:rsidR="004D671E" w:rsidRPr="0076671F" w:rsidRDefault="004D671E" w:rsidP="003706FF">
            <w:pPr>
              <w:ind w:leftChars="172" w:left="361"/>
              <w:rPr>
                <w:rFonts w:ascii="Times New Roman" w:eastAsia="等线" w:hAnsi="Times New Roman"/>
                <w:szCs w:val="21"/>
              </w:rPr>
            </w:pPr>
            <w:r w:rsidRPr="0076671F">
              <w:rPr>
                <w:rFonts w:ascii="Times New Roman" w:eastAsia="等线" w:hAnsi="Times New Roman"/>
                <w:szCs w:val="21"/>
              </w:rPr>
              <w:t>At least LEO-1200, LEO-600 according to Table 6.1.1.1-1 and Table 6.1.1.1-2</w:t>
            </w:r>
            <w:r>
              <w:rPr>
                <w:rFonts w:ascii="Times New Roman" w:eastAsia="等线" w:hAnsi="Times New Roman"/>
                <w:szCs w:val="21"/>
                <w:lang w:eastAsia="zh-CN"/>
              </w:rPr>
              <w:t xml:space="preserve"> in TR 38.821</w:t>
            </w:r>
          </w:p>
        </w:tc>
      </w:tr>
      <w:tr w:rsidR="004D671E" w14:paraId="74957A65" w14:textId="77777777" w:rsidTr="003706FF">
        <w:tc>
          <w:tcPr>
            <w:tcW w:w="3114" w:type="dxa"/>
            <w:vAlign w:val="center"/>
          </w:tcPr>
          <w:p w14:paraId="7195F6BC" w14:textId="77777777" w:rsidR="004D671E" w:rsidRPr="0076671F" w:rsidRDefault="004D671E" w:rsidP="003706FF">
            <w:pPr>
              <w:ind w:leftChars="172" w:left="361"/>
              <w:rPr>
                <w:rFonts w:ascii="Times New Roman" w:eastAsia="等线" w:hAnsi="Times New Roman"/>
                <w:szCs w:val="21"/>
              </w:rPr>
            </w:pPr>
            <w:r w:rsidRPr="0076671F">
              <w:rPr>
                <w:rFonts w:ascii="Times New Roman" w:eastAsia="等线" w:hAnsi="Times New Roman" w:hint="eastAsia"/>
                <w:szCs w:val="21"/>
              </w:rPr>
              <w:t>S</w:t>
            </w:r>
            <w:r w:rsidRPr="0076671F">
              <w:rPr>
                <w:rFonts w:ascii="Times New Roman" w:eastAsia="等线" w:hAnsi="Times New Roman"/>
                <w:szCs w:val="21"/>
              </w:rPr>
              <w:t>potbeam diameter</w:t>
            </w:r>
          </w:p>
        </w:tc>
        <w:tc>
          <w:tcPr>
            <w:tcW w:w="6190" w:type="dxa"/>
            <w:vAlign w:val="center"/>
          </w:tcPr>
          <w:p w14:paraId="212782DC" w14:textId="7900AD94" w:rsidR="004D671E" w:rsidRPr="0076671F" w:rsidRDefault="004D671E" w:rsidP="003706FF">
            <w:pPr>
              <w:ind w:leftChars="172" w:left="361"/>
              <w:rPr>
                <w:rFonts w:ascii="Times New Roman" w:eastAsia="等线" w:hAnsi="Times New Roman"/>
                <w:szCs w:val="21"/>
              </w:rPr>
            </w:pPr>
            <w:r w:rsidRPr="0076671F">
              <w:rPr>
                <w:rFonts w:ascii="Times New Roman" w:eastAsia="等线" w:hAnsi="Times New Roman" w:hint="eastAsia"/>
                <w:szCs w:val="21"/>
              </w:rPr>
              <w:t>A</w:t>
            </w:r>
            <w:r w:rsidRPr="0076671F">
              <w:rPr>
                <w:rFonts w:ascii="Times New Roman" w:eastAsia="等线" w:hAnsi="Times New Roman"/>
                <w:szCs w:val="21"/>
              </w:rPr>
              <w:t>t least 90km, 50km for LEO-1200 and LEO-600 respectively according to Table 6.1.1.1-1</w:t>
            </w:r>
            <w:r>
              <w:rPr>
                <w:rFonts w:ascii="Times New Roman" w:eastAsia="等线" w:hAnsi="Times New Roman"/>
                <w:szCs w:val="21"/>
                <w:lang w:eastAsia="zh-CN"/>
              </w:rPr>
              <w:t xml:space="preserve"> in TR 38.821</w:t>
            </w:r>
          </w:p>
          <w:p w14:paraId="03D3EF71" w14:textId="44F93DA1" w:rsidR="004D671E" w:rsidRPr="0076671F" w:rsidRDefault="004D671E" w:rsidP="003706FF">
            <w:pPr>
              <w:ind w:leftChars="172" w:left="361"/>
              <w:rPr>
                <w:rFonts w:ascii="Times New Roman" w:eastAsia="等线" w:hAnsi="Times New Roman"/>
                <w:szCs w:val="21"/>
              </w:rPr>
            </w:pPr>
            <w:r w:rsidRPr="0076671F">
              <w:rPr>
                <w:rFonts w:ascii="Times New Roman" w:eastAsia="等线" w:hAnsi="Times New Roman"/>
                <w:szCs w:val="21"/>
              </w:rPr>
              <w:t>At least 190km, 90km for LEO-1200 and LEO-600 respectively according to Table 6.1.1.1-2</w:t>
            </w:r>
            <w:r>
              <w:rPr>
                <w:rFonts w:ascii="Times New Roman" w:eastAsia="等线" w:hAnsi="Times New Roman"/>
                <w:szCs w:val="21"/>
                <w:lang w:eastAsia="zh-CN"/>
              </w:rPr>
              <w:t xml:space="preserve"> in TR 38.821</w:t>
            </w:r>
          </w:p>
        </w:tc>
      </w:tr>
      <w:tr w:rsidR="004D671E" w14:paraId="69923C49" w14:textId="77777777" w:rsidTr="003706FF">
        <w:tc>
          <w:tcPr>
            <w:tcW w:w="3114" w:type="dxa"/>
            <w:vAlign w:val="center"/>
          </w:tcPr>
          <w:p w14:paraId="25856550" w14:textId="77777777" w:rsidR="004D671E" w:rsidRPr="0076671F" w:rsidRDefault="004D671E" w:rsidP="003706FF">
            <w:pPr>
              <w:ind w:leftChars="172" w:left="361"/>
              <w:rPr>
                <w:rFonts w:ascii="Times New Roman" w:eastAsia="等线" w:hAnsi="Times New Roman"/>
                <w:szCs w:val="21"/>
              </w:rPr>
            </w:pPr>
            <w:r w:rsidRPr="0076671F">
              <w:rPr>
                <w:rFonts w:ascii="Times New Roman" w:eastAsia="等线" w:hAnsi="Times New Roman" w:hint="eastAsia"/>
                <w:szCs w:val="21"/>
              </w:rPr>
              <w:t>C</w:t>
            </w:r>
            <w:r w:rsidRPr="0076671F">
              <w:rPr>
                <w:rFonts w:ascii="Times New Roman" w:eastAsia="等线" w:hAnsi="Times New Roman"/>
                <w:szCs w:val="21"/>
              </w:rPr>
              <w:t>hannel mode</w:t>
            </w:r>
          </w:p>
        </w:tc>
        <w:tc>
          <w:tcPr>
            <w:tcW w:w="6190" w:type="dxa"/>
            <w:vAlign w:val="center"/>
          </w:tcPr>
          <w:p w14:paraId="098C61D7" w14:textId="77777777" w:rsidR="004D671E" w:rsidRPr="0076671F" w:rsidRDefault="004D671E" w:rsidP="003706FF">
            <w:pPr>
              <w:ind w:leftChars="172" w:left="361"/>
              <w:rPr>
                <w:rFonts w:ascii="Times New Roman" w:eastAsia="等线" w:hAnsi="Times New Roman"/>
                <w:szCs w:val="21"/>
              </w:rPr>
            </w:pPr>
            <w:r w:rsidRPr="0076671F">
              <w:rPr>
                <w:rFonts w:ascii="Times New Roman" w:eastAsia="等线" w:hAnsi="Times New Roman" w:hint="eastAsia"/>
                <w:szCs w:val="21"/>
              </w:rPr>
              <w:t>C</w:t>
            </w:r>
            <w:r w:rsidRPr="0076671F">
              <w:rPr>
                <w:rFonts w:ascii="Times New Roman" w:eastAsia="等线" w:hAnsi="Times New Roman"/>
                <w:szCs w:val="21"/>
              </w:rPr>
              <w:t>DL or TDL as defined in TR 38.811</w:t>
            </w:r>
          </w:p>
        </w:tc>
      </w:tr>
      <w:tr w:rsidR="004D671E" w14:paraId="67F1D3D6" w14:textId="77777777" w:rsidTr="003706FF">
        <w:tc>
          <w:tcPr>
            <w:tcW w:w="3114" w:type="dxa"/>
            <w:vAlign w:val="center"/>
          </w:tcPr>
          <w:p w14:paraId="2A1FABCA" w14:textId="77777777" w:rsidR="004D671E" w:rsidRPr="0076671F" w:rsidRDefault="004D671E" w:rsidP="003706FF">
            <w:pPr>
              <w:ind w:leftChars="172" w:left="361"/>
              <w:rPr>
                <w:rFonts w:ascii="Times New Roman" w:eastAsia="等线" w:hAnsi="Times New Roman"/>
                <w:szCs w:val="21"/>
              </w:rPr>
            </w:pPr>
            <w:r w:rsidRPr="0076671F">
              <w:rPr>
                <w:rFonts w:ascii="Times New Roman" w:eastAsia="等线" w:hAnsi="Times New Roman" w:hint="eastAsia"/>
                <w:szCs w:val="21"/>
              </w:rPr>
              <w:t>E</w:t>
            </w:r>
            <w:r w:rsidRPr="0076671F">
              <w:rPr>
                <w:rFonts w:ascii="Times New Roman" w:eastAsia="等线" w:hAnsi="Times New Roman"/>
                <w:szCs w:val="21"/>
              </w:rPr>
              <w:t>levation angle</w:t>
            </w:r>
          </w:p>
        </w:tc>
        <w:tc>
          <w:tcPr>
            <w:tcW w:w="6190" w:type="dxa"/>
            <w:vAlign w:val="center"/>
          </w:tcPr>
          <w:p w14:paraId="1C0E341C" w14:textId="77777777" w:rsidR="004D671E" w:rsidRPr="0076671F" w:rsidRDefault="004D671E" w:rsidP="003706FF">
            <w:pPr>
              <w:ind w:leftChars="172" w:left="361"/>
              <w:rPr>
                <w:rFonts w:ascii="Times New Roman" w:eastAsia="等线" w:hAnsi="Times New Roman"/>
                <w:szCs w:val="21"/>
              </w:rPr>
            </w:pPr>
            <w:r w:rsidRPr="0076671F">
              <w:rPr>
                <w:rFonts w:ascii="Times New Roman" w:eastAsia="等线" w:hAnsi="Times New Roman"/>
                <w:szCs w:val="21"/>
              </w:rPr>
              <w:t xml:space="preserve">At least </w:t>
            </w:r>
            <w:r w:rsidRPr="0076671F">
              <w:rPr>
                <w:rFonts w:ascii="Times New Roman" w:eastAsia="等线" w:hAnsi="Times New Roman" w:hint="eastAsia"/>
                <w:szCs w:val="21"/>
              </w:rPr>
              <w:t>3</w:t>
            </w:r>
            <w:r w:rsidRPr="0076671F">
              <w:rPr>
                <w:rFonts w:ascii="Times New Roman" w:eastAsia="等线" w:hAnsi="Times New Roman"/>
                <w:szCs w:val="21"/>
              </w:rPr>
              <w:t>0 degrees, 90 degrees for LEO</w:t>
            </w:r>
          </w:p>
        </w:tc>
      </w:tr>
      <w:tr w:rsidR="004D671E" w14:paraId="7FCC776A" w14:textId="77777777" w:rsidTr="003706FF">
        <w:tc>
          <w:tcPr>
            <w:tcW w:w="3114" w:type="dxa"/>
            <w:vAlign w:val="center"/>
          </w:tcPr>
          <w:p w14:paraId="4358A563" w14:textId="77777777" w:rsidR="004D671E" w:rsidRPr="0076671F" w:rsidRDefault="004D671E" w:rsidP="003706FF">
            <w:pPr>
              <w:ind w:leftChars="172" w:left="361"/>
              <w:rPr>
                <w:rFonts w:ascii="Times New Roman" w:eastAsia="等线" w:hAnsi="Times New Roman"/>
                <w:szCs w:val="21"/>
              </w:rPr>
            </w:pPr>
            <w:r w:rsidRPr="0076671F">
              <w:rPr>
                <w:rFonts w:ascii="Times New Roman" w:eastAsia="等线" w:hAnsi="Times New Roman"/>
                <w:szCs w:val="21"/>
              </w:rPr>
              <w:t>Max Differential delay (</w:t>
            </w:r>
            <w:proofErr w:type="spellStart"/>
            <w:r w:rsidRPr="0076671F">
              <w:rPr>
                <w:rFonts w:ascii="Times New Roman" w:eastAsia="等线" w:hAnsi="Times New Roman"/>
                <w:szCs w:val="21"/>
              </w:rPr>
              <w:t>ms</w:t>
            </w:r>
            <w:proofErr w:type="spellEnd"/>
            <w:r w:rsidRPr="0076671F">
              <w:rPr>
                <w:rFonts w:ascii="Times New Roman" w:eastAsia="等线" w:hAnsi="Times New Roman"/>
                <w:szCs w:val="21"/>
              </w:rPr>
              <w:t>)</w:t>
            </w:r>
          </w:p>
        </w:tc>
        <w:tc>
          <w:tcPr>
            <w:tcW w:w="6190" w:type="dxa"/>
            <w:vAlign w:val="center"/>
          </w:tcPr>
          <w:p w14:paraId="3ACDAF57" w14:textId="77777777" w:rsidR="004D671E" w:rsidRPr="00F63534" w:rsidRDefault="004D671E" w:rsidP="003706FF">
            <w:pPr>
              <w:spacing w:before="120"/>
              <w:ind w:leftChars="172" w:left="361"/>
              <w:rPr>
                <w:rFonts w:ascii="Arial" w:eastAsia="Times New Roman" w:hAnsi="Arial" w:cs="Arial"/>
                <w:sz w:val="13"/>
                <w:szCs w:val="15"/>
                <w:lang w:val="en-US" w:eastAsia="zh-CN" w:bidi="ar"/>
              </w:rPr>
            </w:pPr>
            <w:r w:rsidRPr="00CC61FA">
              <w:rPr>
                <w:rFonts w:ascii="Times New Roman" w:eastAsia="等线" w:hAnsi="Times New Roman" w:hint="eastAsia"/>
                <w:szCs w:val="21"/>
              </w:rPr>
              <w:t>TBD</w:t>
            </w:r>
          </w:p>
        </w:tc>
      </w:tr>
      <w:tr w:rsidR="004D671E" w14:paraId="348D8E56" w14:textId="77777777" w:rsidTr="003706FF">
        <w:tc>
          <w:tcPr>
            <w:tcW w:w="3114" w:type="dxa"/>
            <w:vAlign w:val="center"/>
          </w:tcPr>
          <w:p w14:paraId="620E2367" w14:textId="77777777" w:rsidR="004D671E" w:rsidRPr="0076671F" w:rsidRDefault="004D671E" w:rsidP="003706FF">
            <w:pPr>
              <w:ind w:leftChars="172" w:left="361"/>
              <w:rPr>
                <w:rFonts w:ascii="Times New Roman" w:eastAsia="等线" w:hAnsi="Times New Roman"/>
                <w:szCs w:val="21"/>
              </w:rPr>
            </w:pPr>
            <w:r w:rsidRPr="0076671F">
              <w:rPr>
                <w:rFonts w:ascii="Times New Roman" w:eastAsia="等线" w:hAnsi="Times New Roman"/>
                <w:szCs w:val="21"/>
              </w:rPr>
              <w:t>Max Differential Doppler (Hz)</w:t>
            </w:r>
          </w:p>
        </w:tc>
        <w:tc>
          <w:tcPr>
            <w:tcW w:w="6190" w:type="dxa"/>
            <w:vAlign w:val="center"/>
          </w:tcPr>
          <w:p w14:paraId="53711709" w14:textId="77777777" w:rsidR="004D671E" w:rsidRPr="00F63534" w:rsidRDefault="004D671E" w:rsidP="003706FF">
            <w:pPr>
              <w:spacing w:before="120"/>
              <w:ind w:leftChars="172" w:left="361"/>
              <w:rPr>
                <w:rFonts w:ascii="Arial" w:eastAsia="Times New Roman" w:hAnsi="Arial" w:cs="Arial"/>
                <w:sz w:val="13"/>
                <w:szCs w:val="15"/>
                <w:lang w:val="en-US" w:eastAsia="zh-CN" w:bidi="ar"/>
              </w:rPr>
            </w:pPr>
            <w:r w:rsidRPr="00CC61FA">
              <w:rPr>
                <w:rFonts w:ascii="Times New Roman" w:eastAsia="等线" w:hAnsi="Times New Roman" w:hint="eastAsia"/>
                <w:szCs w:val="21"/>
              </w:rPr>
              <w:t>TBD</w:t>
            </w:r>
          </w:p>
        </w:tc>
      </w:tr>
      <w:tr w:rsidR="004D671E" w14:paraId="6EEFD2C1" w14:textId="77777777" w:rsidTr="003706FF">
        <w:tc>
          <w:tcPr>
            <w:tcW w:w="3114" w:type="dxa"/>
            <w:vAlign w:val="center"/>
          </w:tcPr>
          <w:p w14:paraId="359A3975" w14:textId="77777777" w:rsidR="004D671E" w:rsidRPr="0076671F" w:rsidRDefault="004D671E" w:rsidP="003706FF">
            <w:pPr>
              <w:ind w:leftChars="172" w:left="361"/>
              <w:rPr>
                <w:rFonts w:ascii="Times New Roman" w:eastAsia="等线" w:hAnsi="Times New Roman"/>
                <w:szCs w:val="21"/>
              </w:rPr>
            </w:pPr>
            <w:r w:rsidRPr="0076671F">
              <w:rPr>
                <w:rFonts w:ascii="Times New Roman" w:eastAsia="等线" w:hAnsi="Times New Roman"/>
                <w:szCs w:val="21"/>
              </w:rPr>
              <w:t>Max Doppler rate (Hz/s)</w:t>
            </w:r>
          </w:p>
        </w:tc>
        <w:tc>
          <w:tcPr>
            <w:tcW w:w="6190" w:type="dxa"/>
            <w:vAlign w:val="center"/>
          </w:tcPr>
          <w:p w14:paraId="789B0A87" w14:textId="77777777" w:rsidR="004D671E" w:rsidRPr="00F63534" w:rsidRDefault="004D671E" w:rsidP="003706FF">
            <w:pPr>
              <w:spacing w:before="120"/>
              <w:ind w:leftChars="172" w:left="361"/>
              <w:rPr>
                <w:rFonts w:ascii="Arial" w:eastAsia="Times New Roman" w:hAnsi="Arial" w:cs="Arial"/>
                <w:sz w:val="13"/>
                <w:szCs w:val="15"/>
                <w:lang w:val="en-US" w:eastAsia="zh-CN" w:bidi="ar"/>
              </w:rPr>
            </w:pPr>
            <w:r w:rsidRPr="00CC61FA">
              <w:rPr>
                <w:rFonts w:ascii="Times New Roman" w:eastAsia="等线" w:hAnsi="Times New Roman" w:hint="eastAsia"/>
                <w:szCs w:val="21"/>
              </w:rPr>
              <w:t>TBD</w:t>
            </w:r>
          </w:p>
        </w:tc>
      </w:tr>
      <w:tr w:rsidR="004D671E" w14:paraId="55303334" w14:textId="77777777" w:rsidTr="003706FF">
        <w:tc>
          <w:tcPr>
            <w:tcW w:w="3114" w:type="dxa"/>
            <w:vAlign w:val="center"/>
          </w:tcPr>
          <w:p w14:paraId="01751DBE" w14:textId="77777777" w:rsidR="004D671E" w:rsidRPr="0076671F" w:rsidRDefault="004D671E" w:rsidP="003706FF">
            <w:pPr>
              <w:ind w:leftChars="172" w:left="361"/>
              <w:rPr>
                <w:rFonts w:ascii="Times New Roman" w:eastAsia="等线" w:hAnsi="Times New Roman"/>
                <w:szCs w:val="21"/>
              </w:rPr>
            </w:pPr>
            <w:r w:rsidRPr="0076671F">
              <w:rPr>
                <w:rFonts w:ascii="Times New Roman" w:eastAsia="等线" w:hAnsi="Times New Roman"/>
                <w:szCs w:val="21"/>
              </w:rPr>
              <w:t>Max delay variation (s</w:t>
            </w:r>
            <w:r w:rsidRPr="0076671F">
              <w:rPr>
                <w:rFonts w:ascii="Times New Roman" w:eastAsia="等线" w:hAnsi="Times New Roman"/>
                <w:szCs w:val="21"/>
                <w:vertAlign w:val="superscript"/>
              </w:rPr>
              <w:t>-2</w:t>
            </w:r>
            <w:r w:rsidRPr="0076671F">
              <w:rPr>
                <w:rFonts w:ascii="Times New Roman" w:eastAsia="等线" w:hAnsi="Times New Roman"/>
                <w:szCs w:val="21"/>
              </w:rPr>
              <w:t>)</w:t>
            </w:r>
          </w:p>
        </w:tc>
        <w:tc>
          <w:tcPr>
            <w:tcW w:w="6190" w:type="dxa"/>
            <w:vAlign w:val="center"/>
          </w:tcPr>
          <w:p w14:paraId="0502BD98" w14:textId="77777777" w:rsidR="004D671E" w:rsidRPr="00F63534" w:rsidRDefault="004D671E" w:rsidP="003706FF">
            <w:pPr>
              <w:spacing w:before="120"/>
              <w:ind w:leftChars="172" w:left="361"/>
              <w:rPr>
                <w:rFonts w:ascii="Arial" w:eastAsia="Times New Roman" w:hAnsi="Arial" w:cs="Arial"/>
                <w:sz w:val="13"/>
                <w:szCs w:val="15"/>
                <w:lang w:val="en-US" w:eastAsia="zh-CN" w:bidi="ar"/>
              </w:rPr>
            </w:pPr>
            <w:r w:rsidRPr="00CC61FA">
              <w:rPr>
                <w:rFonts w:ascii="Times New Roman" w:eastAsia="等线" w:hAnsi="Times New Roman" w:hint="eastAsia"/>
                <w:szCs w:val="21"/>
              </w:rPr>
              <w:t>TBD</w:t>
            </w:r>
          </w:p>
        </w:tc>
      </w:tr>
    </w:tbl>
    <w:p w14:paraId="79B16888" w14:textId="18FE306B" w:rsidR="006F656C" w:rsidRPr="003706FF" w:rsidRDefault="006F656C" w:rsidP="00A03E1C">
      <w:pPr>
        <w:numPr>
          <w:ilvl w:val="0"/>
          <w:numId w:val="8"/>
        </w:numPr>
        <w:tabs>
          <w:tab w:val="clear" w:pos="420"/>
          <w:tab w:val="num" w:pos="0"/>
        </w:tabs>
        <w:spacing w:before="240" w:after="60" w:line="288" w:lineRule="auto"/>
        <w:jc w:val="both"/>
        <w:rPr>
          <w:rFonts w:ascii="Times New Roman" w:eastAsiaTheme="majorEastAsia" w:hAnsi="Times New Roman"/>
          <w:b/>
          <w:bCs/>
          <w:lang w:eastAsia="zh-CN"/>
        </w:rPr>
      </w:pPr>
      <w:r>
        <w:rPr>
          <w:rFonts w:ascii="Times New Roman" w:eastAsiaTheme="majorEastAsia" w:hAnsi="Times New Roman"/>
          <w:b/>
          <w:bCs/>
          <w:lang w:eastAsia="zh-CN"/>
        </w:rPr>
        <w:t>ISAC</w:t>
      </w:r>
      <w:r>
        <w:rPr>
          <w:rFonts w:ascii="Times New Roman" w:eastAsiaTheme="majorEastAsia" w:hAnsi="Times New Roman" w:hint="eastAsia"/>
          <w:b/>
          <w:bCs/>
          <w:lang w:eastAsia="zh-CN"/>
        </w:rPr>
        <w:t xml:space="preserve"> part</w:t>
      </w:r>
    </w:p>
    <w:p w14:paraId="6F15FC3F" w14:textId="77777777" w:rsidR="00A03E1C" w:rsidRPr="00960C99" w:rsidRDefault="00A03E1C" w:rsidP="00A03E1C">
      <w:pPr>
        <w:snapToGrid w:val="0"/>
        <w:spacing w:before="60" w:after="60" w:line="264" w:lineRule="auto"/>
        <w:rPr>
          <w:rFonts w:eastAsia="宋体"/>
          <w:b/>
          <w:bCs/>
          <w:i/>
          <w:iCs/>
          <w:szCs w:val="16"/>
        </w:rPr>
      </w:pPr>
      <w:r w:rsidRPr="00960C99">
        <w:rPr>
          <w:rFonts w:eastAsia="宋体"/>
          <w:b/>
          <w:bCs/>
          <w:i/>
          <w:iCs/>
          <w:szCs w:val="16"/>
        </w:rPr>
        <w:t xml:space="preserve">Proposal </w:t>
      </w:r>
      <w:r>
        <w:rPr>
          <w:rFonts w:eastAsia="宋体"/>
          <w:b/>
          <w:bCs/>
          <w:i/>
          <w:iCs/>
          <w:szCs w:val="16"/>
        </w:rPr>
        <w:t>8</w:t>
      </w:r>
      <w:r w:rsidRPr="00960C99">
        <w:rPr>
          <w:rFonts w:eastAsia="宋体"/>
          <w:b/>
          <w:bCs/>
          <w:i/>
          <w:iCs/>
          <w:szCs w:val="16"/>
        </w:rPr>
        <w:t xml:space="preserve">: To support the most important near future applications with a feasible evaluation effort, Rel-20 prioritizes </w:t>
      </w:r>
      <w:r>
        <w:rPr>
          <w:rFonts w:eastAsia="宋体"/>
          <w:b/>
          <w:bCs/>
          <w:i/>
          <w:iCs/>
          <w:szCs w:val="16"/>
        </w:rPr>
        <w:t>evaluation assumptions for the following combinations of use case, sensing mode and deployment scenario:</w:t>
      </w:r>
    </w:p>
    <w:p w14:paraId="397AF286" w14:textId="77777777" w:rsidR="00A03E1C" w:rsidRDefault="00A03E1C" w:rsidP="00A03E1C">
      <w:pPr>
        <w:pStyle w:val="af9"/>
        <w:numPr>
          <w:ilvl w:val="0"/>
          <w:numId w:val="25"/>
        </w:numPr>
        <w:suppressAutoHyphens w:val="0"/>
        <w:snapToGrid w:val="0"/>
        <w:spacing w:before="60" w:after="60" w:line="264" w:lineRule="auto"/>
        <w:ind w:left="714" w:firstLineChars="0" w:hanging="357"/>
        <w:jc w:val="both"/>
        <w:rPr>
          <w:rFonts w:eastAsia="宋体"/>
          <w:b/>
          <w:bCs/>
          <w:i/>
          <w:iCs/>
          <w:szCs w:val="16"/>
          <w:lang w:val="sv-SE"/>
        </w:rPr>
      </w:pPr>
      <w:r>
        <w:rPr>
          <w:rFonts w:eastAsia="宋体"/>
          <w:b/>
          <w:bCs/>
          <w:i/>
          <w:iCs/>
          <w:szCs w:val="16"/>
          <w:lang w:val="sv-SE"/>
        </w:rPr>
        <w:t>Scenario 1</w:t>
      </w:r>
    </w:p>
    <w:p w14:paraId="3CB6DF6A" w14:textId="77777777" w:rsidR="00A03E1C" w:rsidRPr="003706FF" w:rsidRDefault="00A03E1C"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 xml:space="preserve">Target: UAV </w:t>
      </w:r>
    </w:p>
    <w:p w14:paraId="4EA5AC17" w14:textId="77777777" w:rsidR="00A03E1C" w:rsidRPr="003706FF" w:rsidRDefault="00A03E1C"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 xml:space="preserve">Sensing mode: </w:t>
      </w:r>
      <w:proofErr w:type="spellStart"/>
      <w:r w:rsidRPr="003706FF">
        <w:rPr>
          <w:b/>
          <w:bCs/>
          <w:i/>
          <w:iCs/>
          <w:szCs w:val="20"/>
        </w:rPr>
        <w:t>gNB</w:t>
      </w:r>
      <w:proofErr w:type="spellEnd"/>
      <w:r w:rsidRPr="003706FF">
        <w:rPr>
          <w:b/>
          <w:bCs/>
          <w:i/>
          <w:iCs/>
          <w:szCs w:val="20"/>
        </w:rPr>
        <w:t xml:space="preserve"> monostatic, </w:t>
      </w:r>
      <w:proofErr w:type="spellStart"/>
      <w:r w:rsidRPr="003706FF">
        <w:rPr>
          <w:b/>
          <w:bCs/>
          <w:i/>
          <w:iCs/>
          <w:szCs w:val="20"/>
        </w:rPr>
        <w:t>gNB-gNB</w:t>
      </w:r>
      <w:proofErr w:type="spellEnd"/>
      <w:r w:rsidRPr="003706FF">
        <w:rPr>
          <w:b/>
          <w:bCs/>
          <w:i/>
          <w:iCs/>
          <w:szCs w:val="20"/>
        </w:rPr>
        <w:t xml:space="preserve"> bistatic, </w:t>
      </w:r>
      <w:proofErr w:type="spellStart"/>
      <w:r w:rsidRPr="003706FF">
        <w:rPr>
          <w:b/>
          <w:bCs/>
          <w:i/>
          <w:iCs/>
          <w:szCs w:val="20"/>
        </w:rPr>
        <w:t>gNB</w:t>
      </w:r>
      <w:proofErr w:type="spellEnd"/>
      <w:r w:rsidRPr="003706FF">
        <w:rPr>
          <w:b/>
          <w:bCs/>
          <w:i/>
          <w:iCs/>
          <w:szCs w:val="20"/>
        </w:rPr>
        <w:t>-UE bistatic</w:t>
      </w:r>
    </w:p>
    <w:p w14:paraId="44C7CC3E" w14:textId="77777777" w:rsidR="00A03E1C" w:rsidRPr="003706FF" w:rsidRDefault="00A03E1C"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 xml:space="preserve">Deployment scenario/channel model: </w:t>
      </w:r>
      <w:proofErr w:type="spellStart"/>
      <w:r w:rsidRPr="003706FF">
        <w:rPr>
          <w:b/>
          <w:bCs/>
          <w:i/>
          <w:iCs/>
          <w:szCs w:val="20"/>
        </w:rPr>
        <w:t>UMa</w:t>
      </w:r>
      <w:proofErr w:type="spellEnd"/>
      <w:r w:rsidRPr="003706FF">
        <w:rPr>
          <w:b/>
          <w:bCs/>
          <w:i/>
          <w:iCs/>
          <w:szCs w:val="20"/>
        </w:rPr>
        <w:t>-AV.</w:t>
      </w:r>
    </w:p>
    <w:p w14:paraId="3FF330DA" w14:textId="77777777" w:rsidR="00A03E1C" w:rsidRPr="00757167" w:rsidRDefault="00A03E1C" w:rsidP="00A03E1C">
      <w:pPr>
        <w:pStyle w:val="af9"/>
        <w:numPr>
          <w:ilvl w:val="0"/>
          <w:numId w:val="25"/>
        </w:numPr>
        <w:suppressAutoHyphens w:val="0"/>
        <w:snapToGrid w:val="0"/>
        <w:spacing w:before="60" w:after="60" w:line="264" w:lineRule="auto"/>
        <w:ind w:left="714" w:firstLineChars="0" w:hanging="357"/>
        <w:jc w:val="both"/>
        <w:rPr>
          <w:rFonts w:eastAsia="宋体"/>
          <w:b/>
          <w:bCs/>
          <w:i/>
          <w:iCs/>
          <w:szCs w:val="16"/>
          <w:lang w:val="sv-SE"/>
        </w:rPr>
      </w:pPr>
      <w:r w:rsidRPr="00757167">
        <w:rPr>
          <w:rFonts w:eastAsia="宋体"/>
          <w:b/>
          <w:bCs/>
          <w:i/>
          <w:iCs/>
          <w:szCs w:val="16"/>
          <w:lang w:val="sv-SE"/>
        </w:rPr>
        <w:t>Scenario 2</w:t>
      </w:r>
    </w:p>
    <w:p w14:paraId="6FA5FC3A" w14:textId="77777777" w:rsidR="00A03E1C" w:rsidRPr="003706FF" w:rsidRDefault="00A03E1C"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lastRenderedPageBreak/>
        <w:t>Target: human</w:t>
      </w:r>
    </w:p>
    <w:p w14:paraId="4DCA1F87" w14:textId="77777777" w:rsidR="00A03E1C" w:rsidRPr="003706FF" w:rsidRDefault="00A03E1C"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 xml:space="preserve">Sensing mode: UE-UE bistatic, </w:t>
      </w:r>
      <w:proofErr w:type="spellStart"/>
      <w:r w:rsidRPr="003706FF">
        <w:rPr>
          <w:b/>
          <w:bCs/>
          <w:i/>
          <w:iCs/>
          <w:szCs w:val="20"/>
        </w:rPr>
        <w:t>gNB</w:t>
      </w:r>
      <w:proofErr w:type="spellEnd"/>
      <w:r w:rsidRPr="003706FF">
        <w:rPr>
          <w:b/>
          <w:bCs/>
          <w:i/>
          <w:iCs/>
          <w:szCs w:val="20"/>
        </w:rPr>
        <w:t>-UE bistatic, UE-</w:t>
      </w:r>
      <w:proofErr w:type="spellStart"/>
      <w:r w:rsidRPr="003706FF">
        <w:rPr>
          <w:b/>
          <w:bCs/>
          <w:i/>
          <w:iCs/>
          <w:szCs w:val="20"/>
        </w:rPr>
        <w:t>gNB</w:t>
      </w:r>
      <w:proofErr w:type="spellEnd"/>
      <w:r w:rsidRPr="003706FF">
        <w:rPr>
          <w:b/>
          <w:bCs/>
          <w:i/>
          <w:iCs/>
          <w:szCs w:val="20"/>
        </w:rPr>
        <w:t xml:space="preserve"> bistatic</w:t>
      </w:r>
    </w:p>
    <w:p w14:paraId="5E284B98" w14:textId="77777777" w:rsidR="00A03E1C" w:rsidRPr="003706FF" w:rsidRDefault="00A03E1C"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 xml:space="preserve">Deployment scenario/channel model: </w:t>
      </w:r>
      <w:proofErr w:type="spellStart"/>
      <w:r w:rsidRPr="003706FF">
        <w:rPr>
          <w:b/>
          <w:bCs/>
          <w:i/>
          <w:iCs/>
          <w:szCs w:val="20"/>
        </w:rPr>
        <w:t>InH</w:t>
      </w:r>
      <w:proofErr w:type="spellEnd"/>
      <w:r w:rsidRPr="003706FF">
        <w:rPr>
          <w:b/>
          <w:bCs/>
          <w:i/>
          <w:iCs/>
          <w:szCs w:val="20"/>
        </w:rPr>
        <w:t>.</w:t>
      </w:r>
    </w:p>
    <w:p w14:paraId="4AE8DFFC" w14:textId="77777777" w:rsidR="00A03E1C" w:rsidRPr="00757167" w:rsidRDefault="00A03E1C" w:rsidP="00A03E1C">
      <w:pPr>
        <w:pStyle w:val="af9"/>
        <w:numPr>
          <w:ilvl w:val="0"/>
          <w:numId w:val="25"/>
        </w:numPr>
        <w:suppressAutoHyphens w:val="0"/>
        <w:snapToGrid w:val="0"/>
        <w:spacing w:before="60" w:after="60" w:line="264" w:lineRule="auto"/>
        <w:ind w:left="714" w:firstLineChars="0" w:hanging="357"/>
        <w:jc w:val="both"/>
        <w:rPr>
          <w:rFonts w:eastAsia="宋体"/>
          <w:b/>
          <w:bCs/>
          <w:i/>
          <w:iCs/>
          <w:szCs w:val="16"/>
          <w:lang w:val="sv-SE"/>
        </w:rPr>
      </w:pPr>
      <w:r w:rsidRPr="00757167">
        <w:rPr>
          <w:rFonts w:eastAsia="宋体"/>
          <w:b/>
          <w:bCs/>
          <w:i/>
          <w:iCs/>
          <w:szCs w:val="16"/>
          <w:lang w:val="sv-SE"/>
        </w:rPr>
        <w:t>Scenario 3</w:t>
      </w:r>
    </w:p>
    <w:p w14:paraId="62E59140" w14:textId="77777777" w:rsidR="00A03E1C" w:rsidRPr="003706FF" w:rsidRDefault="00A03E1C"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Target: vehicle</w:t>
      </w:r>
    </w:p>
    <w:p w14:paraId="1C0221C3" w14:textId="77777777" w:rsidR="00A03E1C" w:rsidRPr="003706FF" w:rsidRDefault="00A03E1C"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 xml:space="preserve">Sensing mode: UE monostatic, UE-UE bistatic, </w:t>
      </w:r>
      <w:proofErr w:type="spellStart"/>
      <w:r w:rsidRPr="003706FF">
        <w:rPr>
          <w:b/>
          <w:bCs/>
          <w:i/>
          <w:iCs/>
          <w:szCs w:val="20"/>
        </w:rPr>
        <w:t>gNB</w:t>
      </w:r>
      <w:proofErr w:type="spellEnd"/>
      <w:r w:rsidRPr="003706FF">
        <w:rPr>
          <w:b/>
          <w:bCs/>
          <w:i/>
          <w:iCs/>
          <w:szCs w:val="20"/>
        </w:rPr>
        <w:t xml:space="preserve">-monostatic, </w:t>
      </w:r>
      <w:proofErr w:type="spellStart"/>
      <w:r w:rsidRPr="003706FF">
        <w:rPr>
          <w:b/>
          <w:bCs/>
          <w:i/>
          <w:iCs/>
          <w:szCs w:val="20"/>
        </w:rPr>
        <w:t>gNB-gNB</w:t>
      </w:r>
      <w:proofErr w:type="spellEnd"/>
      <w:r w:rsidRPr="003706FF">
        <w:rPr>
          <w:b/>
          <w:bCs/>
          <w:i/>
          <w:iCs/>
          <w:szCs w:val="20"/>
        </w:rPr>
        <w:t xml:space="preserve"> bistatic, </w:t>
      </w:r>
      <w:proofErr w:type="spellStart"/>
      <w:r w:rsidRPr="003706FF">
        <w:rPr>
          <w:b/>
          <w:bCs/>
          <w:i/>
          <w:iCs/>
          <w:szCs w:val="20"/>
        </w:rPr>
        <w:t>gNB</w:t>
      </w:r>
      <w:proofErr w:type="spellEnd"/>
      <w:r w:rsidRPr="003706FF">
        <w:rPr>
          <w:b/>
          <w:bCs/>
          <w:i/>
          <w:iCs/>
          <w:szCs w:val="20"/>
        </w:rPr>
        <w:t>-UE bistatic, UE-</w:t>
      </w:r>
      <w:proofErr w:type="spellStart"/>
      <w:r w:rsidRPr="003706FF">
        <w:rPr>
          <w:b/>
          <w:bCs/>
          <w:i/>
          <w:iCs/>
          <w:szCs w:val="20"/>
        </w:rPr>
        <w:t>gNB</w:t>
      </w:r>
      <w:proofErr w:type="spellEnd"/>
      <w:r w:rsidRPr="003706FF">
        <w:rPr>
          <w:b/>
          <w:bCs/>
          <w:i/>
          <w:iCs/>
          <w:szCs w:val="20"/>
        </w:rPr>
        <w:t xml:space="preserve"> bistatic</w:t>
      </w:r>
    </w:p>
    <w:p w14:paraId="18D603B1" w14:textId="77777777" w:rsidR="00A03E1C" w:rsidRPr="003706FF" w:rsidRDefault="00A03E1C"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Deployment scenario/channel model: Urban grid</w:t>
      </w:r>
    </w:p>
    <w:p w14:paraId="65586C93" w14:textId="77777777" w:rsidR="00A03E1C" w:rsidRPr="00757167" w:rsidRDefault="00A03E1C" w:rsidP="00A03E1C">
      <w:pPr>
        <w:pStyle w:val="af9"/>
        <w:numPr>
          <w:ilvl w:val="0"/>
          <w:numId w:val="25"/>
        </w:numPr>
        <w:suppressAutoHyphens w:val="0"/>
        <w:snapToGrid w:val="0"/>
        <w:spacing w:before="60" w:after="60" w:line="264" w:lineRule="auto"/>
        <w:ind w:left="714" w:firstLineChars="0" w:hanging="357"/>
        <w:jc w:val="both"/>
        <w:rPr>
          <w:rFonts w:eastAsia="宋体"/>
          <w:b/>
          <w:bCs/>
          <w:i/>
          <w:iCs/>
          <w:szCs w:val="16"/>
          <w:lang w:val="sv-SE"/>
        </w:rPr>
      </w:pPr>
      <w:r w:rsidRPr="00757167">
        <w:rPr>
          <w:rFonts w:eastAsia="宋体"/>
          <w:b/>
          <w:bCs/>
          <w:i/>
          <w:iCs/>
          <w:szCs w:val="16"/>
          <w:lang w:val="sv-SE"/>
        </w:rPr>
        <w:t>Scenario 4</w:t>
      </w:r>
    </w:p>
    <w:p w14:paraId="0C4A23FD" w14:textId="77777777" w:rsidR="00A03E1C" w:rsidRPr="003706FF" w:rsidRDefault="00A03E1C"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Target: AGV</w:t>
      </w:r>
    </w:p>
    <w:p w14:paraId="1353598F" w14:textId="77777777" w:rsidR="00A03E1C" w:rsidRPr="003706FF" w:rsidRDefault="00A03E1C"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 xml:space="preserve">Sensing mode: UE-UE bistatic, </w:t>
      </w:r>
      <w:proofErr w:type="spellStart"/>
      <w:r w:rsidRPr="003706FF">
        <w:rPr>
          <w:b/>
          <w:bCs/>
          <w:i/>
          <w:iCs/>
          <w:szCs w:val="20"/>
        </w:rPr>
        <w:t>gNB</w:t>
      </w:r>
      <w:proofErr w:type="spellEnd"/>
      <w:r w:rsidRPr="003706FF">
        <w:rPr>
          <w:b/>
          <w:bCs/>
          <w:i/>
          <w:iCs/>
          <w:szCs w:val="20"/>
        </w:rPr>
        <w:t>-UE bistatic, UE-</w:t>
      </w:r>
      <w:proofErr w:type="spellStart"/>
      <w:r w:rsidRPr="003706FF">
        <w:rPr>
          <w:b/>
          <w:bCs/>
          <w:i/>
          <w:iCs/>
          <w:szCs w:val="20"/>
        </w:rPr>
        <w:t>gNB</w:t>
      </w:r>
      <w:proofErr w:type="spellEnd"/>
      <w:r w:rsidRPr="003706FF">
        <w:rPr>
          <w:b/>
          <w:bCs/>
          <w:i/>
          <w:iCs/>
          <w:szCs w:val="20"/>
        </w:rPr>
        <w:t xml:space="preserve"> bistatic</w:t>
      </w:r>
    </w:p>
    <w:p w14:paraId="7F9F82B6" w14:textId="77777777" w:rsidR="00A03E1C" w:rsidRPr="003706FF" w:rsidRDefault="00A03E1C" w:rsidP="00A03E1C">
      <w:pPr>
        <w:pStyle w:val="af9"/>
        <w:numPr>
          <w:ilvl w:val="1"/>
          <w:numId w:val="28"/>
        </w:numPr>
        <w:suppressAutoHyphens w:val="0"/>
        <w:adjustRightInd w:val="0"/>
        <w:snapToGrid w:val="0"/>
        <w:spacing w:before="60" w:after="60" w:line="264" w:lineRule="auto"/>
        <w:ind w:left="1208" w:firstLineChars="0" w:hanging="357"/>
        <w:rPr>
          <w:b/>
          <w:bCs/>
          <w:i/>
          <w:iCs/>
          <w:szCs w:val="20"/>
        </w:rPr>
      </w:pPr>
      <w:r w:rsidRPr="003706FF">
        <w:rPr>
          <w:b/>
          <w:bCs/>
          <w:i/>
          <w:iCs/>
          <w:szCs w:val="20"/>
        </w:rPr>
        <w:t xml:space="preserve">Deployment scenario/channel model: </w:t>
      </w:r>
      <w:proofErr w:type="spellStart"/>
      <w:r w:rsidRPr="003706FF">
        <w:rPr>
          <w:b/>
          <w:bCs/>
          <w:i/>
          <w:iCs/>
          <w:szCs w:val="20"/>
        </w:rPr>
        <w:t>InF</w:t>
      </w:r>
      <w:proofErr w:type="spellEnd"/>
    </w:p>
    <w:p w14:paraId="76EE6D9C" w14:textId="77777777" w:rsidR="00DB1187" w:rsidRPr="003706FF" w:rsidRDefault="00DB1187" w:rsidP="00A03E1C">
      <w:pPr>
        <w:spacing w:after="120"/>
        <w:rPr>
          <w:b/>
          <w:bCs/>
          <w:i/>
          <w:iCs/>
        </w:rPr>
      </w:pPr>
      <w:r w:rsidRPr="003706FF">
        <w:rPr>
          <w:b/>
          <w:bCs/>
          <w:i/>
          <w:iCs/>
        </w:rPr>
        <w:t>Proposal 9: For evaluation sensing in 6G, the evaluations metrics for sensing evaluation in 5GA are used as a starting point.</w:t>
      </w:r>
    </w:p>
    <w:p w14:paraId="17549349" w14:textId="77777777" w:rsidR="00A20CC4" w:rsidRDefault="00134BD2">
      <w:pPr>
        <w:suppressAutoHyphens w:val="0"/>
        <w:rPr>
          <w:rFonts w:ascii="Times New Roman" w:eastAsiaTheme="majorEastAsia" w:hAnsi="Times New Roman"/>
          <w:b/>
          <w:bCs/>
          <w:i/>
          <w:iCs/>
          <w:lang w:eastAsia="zh-CN"/>
        </w:rPr>
      </w:pPr>
      <w:r>
        <w:br w:type="page"/>
      </w:r>
    </w:p>
    <w:p w14:paraId="22A3187C"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References</w:t>
      </w:r>
    </w:p>
    <w:p w14:paraId="65EF1307" w14:textId="77777777" w:rsidR="00A20CC4" w:rsidRDefault="00134BD2">
      <w:pPr>
        <w:widowControl w:val="0"/>
        <w:numPr>
          <w:ilvl w:val="0"/>
          <w:numId w:val="9"/>
        </w:numPr>
        <w:spacing w:before="120" w:after="120"/>
        <w:jc w:val="both"/>
        <w:rPr>
          <w:rFonts w:ascii="Times New Roman" w:eastAsiaTheme="majorEastAsia" w:hAnsi="Times New Roman"/>
          <w:szCs w:val="20"/>
          <w:lang w:eastAsia="zh-CN"/>
        </w:rPr>
      </w:pPr>
      <w:bookmarkStart w:id="1" w:name="__RefNumPara__402_4123092037"/>
      <w:bookmarkEnd w:id="1"/>
      <w:r>
        <w:rPr>
          <w:rFonts w:ascii="Times New Roman" w:eastAsiaTheme="majorEastAsia" w:hAnsi="Times New Roman"/>
          <w:szCs w:val="20"/>
          <w:lang w:eastAsia="zh-CN"/>
        </w:rPr>
        <w:t>RP-251881, New SID: Study on 6G Radio. 3GPP TSG RAN Meeting #108, Prague, Czech Republic, June 9-13, 2025</w:t>
      </w:r>
      <w:r>
        <w:rPr>
          <w:rFonts w:ascii="Times New Roman" w:eastAsiaTheme="majorEastAsia" w:hAnsi="Times New Roman" w:hint="eastAsia"/>
          <w:szCs w:val="20"/>
          <w:lang w:eastAsia="zh-CN"/>
        </w:rPr>
        <w:t>.</w:t>
      </w:r>
    </w:p>
    <w:p w14:paraId="1FB9E669" w14:textId="77777777" w:rsidR="00A20CC4" w:rsidRDefault="00134BD2">
      <w:pPr>
        <w:widowControl w:val="0"/>
        <w:numPr>
          <w:ilvl w:val="0"/>
          <w:numId w:val="9"/>
        </w:numPr>
        <w:spacing w:before="120" w:after="120"/>
        <w:jc w:val="both"/>
        <w:rPr>
          <w:rFonts w:ascii="Times New Roman" w:eastAsiaTheme="majorEastAsia" w:hAnsi="Times New Roman"/>
          <w:szCs w:val="20"/>
          <w:lang w:eastAsia="zh-CN"/>
        </w:rPr>
      </w:pPr>
      <w:bookmarkStart w:id="2" w:name="__RefNumPara__33953_312807784"/>
      <w:bookmarkEnd w:id="2"/>
      <w:r>
        <w:rPr>
          <w:rFonts w:ascii="Times New Roman" w:eastAsiaTheme="majorEastAsia" w:hAnsi="Times New Roman"/>
        </w:rPr>
        <w:t xml:space="preserve">TR38.914, Study on 6G Scenarios and Requirements, </w:t>
      </w:r>
      <w:r>
        <w:rPr>
          <w:rStyle w:val="ZGSM"/>
          <w:rFonts w:ascii="Times New Roman" w:eastAsiaTheme="majorEastAsia" w:hAnsi="Times New Roman"/>
        </w:rPr>
        <w:t>Release</w:t>
      </w:r>
      <w:bookmarkStart w:id="3" w:name="specRelease"/>
      <w:r>
        <w:rPr>
          <w:rStyle w:val="ZGSM"/>
          <w:rFonts w:ascii="Times New Roman" w:eastAsiaTheme="majorEastAsia" w:hAnsi="Times New Roman"/>
        </w:rPr>
        <w:t xml:space="preserve"> </w:t>
      </w:r>
      <w:bookmarkEnd w:id="3"/>
      <w:r>
        <w:rPr>
          <w:rStyle w:val="ZGSM"/>
          <w:rFonts w:ascii="Times New Roman" w:eastAsiaTheme="majorEastAsia" w:hAnsi="Times New Roman"/>
          <w:lang w:eastAsia="zh-CN"/>
        </w:rPr>
        <w:t>20</w:t>
      </w:r>
      <w:r>
        <w:rPr>
          <w:rFonts w:ascii="Times New Roman" w:eastAsiaTheme="majorEastAsia" w:hAnsi="Times New Roman"/>
        </w:rPr>
        <w:t>.</w:t>
      </w:r>
    </w:p>
    <w:p w14:paraId="39C90F14" w14:textId="0DA69622" w:rsidR="00A20CC4" w:rsidRPr="000B42DD" w:rsidRDefault="00134BD2">
      <w:pPr>
        <w:widowControl w:val="0"/>
        <w:numPr>
          <w:ilvl w:val="0"/>
          <w:numId w:val="9"/>
        </w:numPr>
        <w:spacing w:before="120" w:after="120"/>
        <w:jc w:val="both"/>
        <w:rPr>
          <w:rFonts w:ascii="Times New Roman" w:eastAsiaTheme="majorEastAsia" w:hAnsi="Times New Roman"/>
          <w:szCs w:val="20"/>
          <w:lang w:eastAsia="zh-CN"/>
        </w:rPr>
      </w:pPr>
      <w:r>
        <w:rPr>
          <w:rFonts w:ascii="Times New Roman" w:eastAsiaTheme="majorEastAsia" w:hAnsi="Times New Roman" w:hint="eastAsia"/>
          <w:lang w:eastAsia="zh-CN"/>
        </w:rPr>
        <w:t>Chairman</w:t>
      </w:r>
      <w:r w:rsidRPr="000B42DD">
        <w:rPr>
          <w:rFonts w:ascii="Times New Roman" w:eastAsiaTheme="majorEastAsia" w:hAnsi="Times New Roman"/>
          <w:lang w:eastAsia="zh-CN"/>
        </w:rPr>
        <w:t>’</w:t>
      </w:r>
      <w:r>
        <w:rPr>
          <w:rFonts w:ascii="Times New Roman" w:eastAsiaTheme="majorEastAsia" w:hAnsi="Times New Roman" w:hint="eastAsia"/>
          <w:lang w:eastAsia="zh-CN"/>
        </w:rPr>
        <w:t xml:space="preserve">s note, </w:t>
      </w:r>
      <w:r>
        <w:rPr>
          <w:rFonts w:ascii="Times New Roman" w:eastAsia="宋体" w:hAnsi="Times New Roman"/>
          <w:szCs w:val="20"/>
          <w:lang w:val="en-US" w:eastAsia="zh-CN"/>
        </w:rPr>
        <w:t>RAN1#122bis, Prague, Czech, Oct 13th – 17th, 2025</w:t>
      </w:r>
      <w:r>
        <w:rPr>
          <w:rFonts w:ascii="Times New Roman" w:eastAsia="宋体" w:hAnsi="Times New Roman" w:hint="eastAsia"/>
          <w:szCs w:val="20"/>
          <w:lang w:val="en-US" w:eastAsia="zh-CN"/>
        </w:rPr>
        <w:t>.</w:t>
      </w:r>
    </w:p>
    <w:p w14:paraId="4ADA4149" w14:textId="49616868" w:rsidR="009671DE" w:rsidRPr="00E240C5" w:rsidRDefault="009671DE" w:rsidP="00E3649E">
      <w:pPr>
        <w:widowControl w:val="0"/>
        <w:numPr>
          <w:ilvl w:val="0"/>
          <w:numId w:val="9"/>
        </w:numPr>
        <w:spacing w:before="120" w:after="120"/>
        <w:jc w:val="both"/>
        <w:rPr>
          <w:rFonts w:ascii="Times New Roman" w:eastAsiaTheme="majorEastAsia" w:hAnsi="Times New Roman"/>
          <w:szCs w:val="20"/>
          <w:lang w:eastAsia="zh-CN"/>
        </w:rPr>
      </w:pPr>
      <w:r>
        <w:rPr>
          <w:rFonts w:ascii="Times New Roman" w:eastAsiaTheme="majorEastAsia" w:hAnsi="Times New Roman"/>
        </w:rPr>
        <w:t>TR38.910</w:t>
      </w:r>
      <w:r>
        <w:rPr>
          <w:rFonts w:ascii="Times New Roman" w:eastAsiaTheme="majorEastAsia" w:hAnsi="Times New Roman" w:hint="eastAsia"/>
          <w:lang w:eastAsia="zh-CN"/>
        </w:rPr>
        <w:t>,</w:t>
      </w:r>
      <w:r>
        <w:rPr>
          <w:rFonts w:ascii="Times New Roman" w:eastAsiaTheme="majorEastAsia" w:hAnsi="Times New Roman"/>
          <w:lang w:eastAsia="zh-CN"/>
        </w:rPr>
        <w:t xml:space="preserve"> </w:t>
      </w:r>
      <w:r w:rsidR="00E240C5" w:rsidRPr="00E240C5">
        <w:rPr>
          <w:rFonts w:ascii="Times New Roman" w:eastAsiaTheme="majorEastAsia" w:hAnsi="Times New Roman"/>
          <w:lang w:eastAsia="zh-CN"/>
        </w:rPr>
        <w:t>Study on channel model for frequencies from 0.5 to 100 GHz</w:t>
      </w:r>
      <w:r w:rsidR="00E240C5">
        <w:rPr>
          <w:rFonts w:ascii="Times New Roman" w:eastAsiaTheme="majorEastAsia" w:hAnsi="Times New Roman"/>
          <w:lang w:eastAsia="zh-CN"/>
        </w:rPr>
        <w:t>.</w:t>
      </w:r>
    </w:p>
    <w:p w14:paraId="38EF27D0" w14:textId="4708DF69" w:rsidR="00E240C5" w:rsidRPr="00FB13F3" w:rsidRDefault="00E240C5" w:rsidP="00E3649E">
      <w:pPr>
        <w:widowControl w:val="0"/>
        <w:numPr>
          <w:ilvl w:val="0"/>
          <w:numId w:val="9"/>
        </w:numPr>
        <w:spacing w:before="120" w:after="120"/>
        <w:jc w:val="both"/>
        <w:rPr>
          <w:rFonts w:ascii="Times New Roman" w:eastAsiaTheme="majorEastAsia" w:hAnsi="Times New Roman"/>
          <w:szCs w:val="20"/>
          <w:lang w:eastAsia="zh-CN"/>
        </w:rPr>
      </w:pPr>
      <w:r>
        <w:rPr>
          <w:rFonts w:ascii="Times New Roman" w:eastAsiaTheme="majorEastAsia" w:hAnsi="Times New Roman" w:hint="eastAsia"/>
          <w:lang w:eastAsia="zh-CN"/>
        </w:rPr>
        <w:t>T</w:t>
      </w:r>
      <w:r>
        <w:rPr>
          <w:rFonts w:ascii="Times New Roman" w:eastAsiaTheme="majorEastAsia" w:hAnsi="Times New Roman"/>
          <w:lang w:eastAsia="zh-CN"/>
        </w:rPr>
        <w:t xml:space="preserve">S 38.101-5, </w:t>
      </w:r>
      <w:r w:rsidRPr="00E240C5">
        <w:rPr>
          <w:rFonts w:ascii="Times New Roman" w:eastAsiaTheme="majorEastAsia" w:hAnsi="Times New Roman"/>
          <w:lang w:eastAsia="zh-CN"/>
        </w:rPr>
        <w:t>Part 5: Satellite access Radio Frequency (RF) and performance requirements</w:t>
      </w:r>
      <w:r>
        <w:rPr>
          <w:rFonts w:ascii="Times New Roman" w:eastAsiaTheme="majorEastAsia" w:hAnsi="Times New Roman"/>
          <w:lang w:eastAsia="zh-CN"/>
        </w:rPr>
        <w:t>.</w:t>
      </w:r>
    </w:p>
    <w:p w14:paraId="16C7D82A" w14:textId="12C12FD7" w:rsidR="00E240C5" w:rsidRDefault="00E240C5" w:rsidP="00E3649E">
      <w:pPr>
        <w:widowControl w:val="0"/>
        <w:numPr>
          <w:ilvl w:val="0"/>
          <w:numId w:val="9"/>
        </w:numPr>
        <w:spacing w:before="120" w:after="120"/>
        <w:jc w:val="both"/>
        <w:rPr>
          <w:rFonts w:ascii="Times New Roman" w:eastAsiaTheme="majorEastAsia" w:hAnsi="Times New Roman"/>
          <w:lang w:eastAsia="zh-CN"/>
        </w:rPr>
      </w:pPr>
      <w:r w:rsidRPr="000B42DD">
        <w:rPr>
          <w:rFonts w:ascii="Times New Roman" w:eastAsiaTheme="majorEastAsia" w:hAnsi="Times New Roman"/>
          <w:lang w:eastAsia="zh-CN"/>
        </w:rPr>
        <w:t>TR 38.863</w:t>
      </w:r>
      <w:r w:rsidRPr="000B42DD">
        <w:rPr>
          <w:rFonts w:ascii="Times New Roman" w:eastAsiaTheme="majorEastAsia" w:hAnsi="Times New Roman" w:hint="eastAsia"/>
          <w:lang w:eastAsia="zh-CN"/>
        </w:rPr>
        <w:t>,</w:t>
      </w:r>
      <w:r w:rsidRPr="000B42DD">
        <w:rPr>
          <w:rFonts w:ascii="Times New Roman" w:eastAsiaTheme="majorEastAsia" w:hAnsi="Times New Roman"/>
          <w:lang w:eastAsia="zh-CN"/>
        </w:rPr>
        <w:t xml:space="preserve"> Non-terrestrial networks (NTN) related RF and co-existence aspects</w:t>
      </w:r>
      <w:r>
        <w:rPr>
          <w:rFonts w:ascii="Times New Roman" w:eastAsiaTheme="majorEastAsia" w:hAnsi="Times New Roman"/>
          <w:lang w:eastAsia="zh-CN"/>
        </w:rPr>
        <w:t>.</w:t>
      </w:r>
    </w:p>
    <w:p w14:paraId="185508B3" w14:textId="0D74C3FD" w:rsidR="00FB13F3" w:rsidRPr="00FB13F3" w:rsidRDefault="00FB13F3">
      <w:pPr>
        <w:widowControl w:val="0"/>
        <w:numPr>
          <w:ilvl w:val="0"/>
          <w:numId w:val="9"/>
        </w:numPr>
        <w:spacing w:before="120" w:after="120"/>
        <w:jc w:val="both"/>
        <w:rPr>
          <w:rFonts w:ascii="Times New Roman" w:eastAsiaTheme="majorEastAsia" w:hAnsi="Times New Roman"/>
          <w:lang w:eastAsia="zh-CN"/>
        </w:rPr>
      </w:pPr>
      <w:r w:rsidRPr="00F20020">
        <w:rPr>
          <w:rFonts w:eastAsiaTheme="minorEastAsia"/>
          <w:lang w:val="en-US" w:eastAsia="zh-CN"/>
        </w:rPr>
        <w:t>R1-2507956</w:t>
      </w:r>
      <w:r>
        <w:rPr>
          <w:rFonts w:eastAsiaTheme="minorEastAsia"/>
          <w:lang w:val="en-US" w:eastAsia="zh-CN"/>
        </w:rPr>
        <w:t xml:space="preserve">, </w:t>
      </w:r>
      <w:r w:rsidRPr="00FB13F3">
        <w:rPr>
          <w:rFonts w:eastAsiaTheme="minorEastAsia"/>
          <w:lang w:val="en-US" w:eastAsia="zh-CN"/>
        </w:rPr>
        <w:t>The evaluation assumptions template for NTN_v04</w:t>
      </w:r>
      <w:r>
        <w:rPr>
          <w:rFonts w:ascii="Times New Roman" w:eastAsia="宋体" w:hAnsi="Times New Roman"/>
          <w:szCs w:val="20"/>
          <w:lang w:val="en-US" w:eastAsia="zh-CN"/>
        </w:rPr>
        <w:t>, RAN1#122bis, Prague, Czech, Oct 13th – 17th, 2025</w:t>
      </w:r>
      <w:r>
        <w:rPr>
          <w:rFonts w:ascii="Times New Roman" w:eastAsia="宋体" w:hAnsi="Times New Roman" w:hint="eastAsia"/>
          <w:szCs w:val="20"/>
          <w:lang w:val="en-US" w:eastAsia="zh-CN"/>
        </w:rPr>
        <w:t>.</w:t>
      </w:r>
    </w:p>
    <w:p w14:paraId="7154504C" w14:textId="77777777" w:rsidR="00A20CC4" w:rsidRDefault="00134BD2">
      <w:pPr>
        <w:widowControl w:val="0"/>
        <w:numPr>
          <w:ilvl w:val="0"/>
          <w:numId w:val="9"/>
        </w:numPr>
        <w:spacing w:before="120" w:after="120"/>
        <w:jc w:val="both"/>
        <w:rPr>
          <w:rFonts w:ascii="Times New Roman" w:eastAsiaTheme="majorEastAsia" w:hAnsi="Times New Roman"/>
          <w:szCs w:val="20"/>
          <w:lang w:eastAsia="zh-CN"/>
        </w:rPr>
      </w:pPr>
      <w:r>
        <w:rPr>
          <w:rFonts w:ascii="Times New Roman" w:eastAsia="宋体" w:hAnsi="Times New Roman"/>
          <w:szCs w:val="20"/>
          <w:lang w:val="en-US" w:eastAsia="zh-CN"/>
        </w:rPr>
        <w:t>R1-2506988, 6GR air interface design overview, RAN1#122bis, Prague, Czech, Oct 13th – 17th, 2025</w:t>
      </w:r>
      <w:r>
        <w:rPr>
          <w:rFonts w:ascii="Times New Roman" w:eastAsia="宋体" w:hAnsi="Times New Roman" w:hint="eastAsia"/>
          <w:szCs w:val="20"/>
          <w:lang w:val="en-US" w:eastAsia="zh-CN"/>
        </w:rPr>
        <w:t>.</w:t>
      </w:r>
    </w:p>
    <w:sectPr w:rsidR="00A20CC4">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0E11B" w14:textId="77777777" w:rsidR="007E2BCF" w:rsidRDefault="007E2BCF" w:rsidP="004E2A03">
      <w:r>
        <w:separator/>
      </w:r>
    </w:p>
  </w:endnote>
  <w:endnote w:type="continuationSeparator" w:id="0">
    <w:p w14:paraId="574F386F" w14:textId="77777777" w:rsidR="007E2BCF" w:rsidRDefault="007E2BCF" w:rsidP="004E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OpenSymbol">
    <w:altName w:val="Yu Gothic"/>
    <w:charset w:val="80"/>
    <w:family w:val="auto"/>
    <w:pitch w:val="default"/>
    <w:sig w:usb0="00000000" w:usb1="00000000" w:usb2="00000010" w:usb3="00000000" w:csb0="00020000" w:csb1="00000000"/>
  </w:font>
  <w:font w:name="Liberation Sans">
    <w:altName w:val="Arial"/>
    <w:charset w:val="01"/>
    <w:family w:val="swiss"/>
    <w:pitch w:val="variable"/>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0FBDF" w14:textId="77777777" w:rsidR="007E2BCF" w:rsidRDefault="007E2BCF" w:rsidP="004E2A03">
      <w:r>
        <w:separator/>
      </w:r>
    </w:p>
  </w:footnote>
  <w:footnote w:type="continuationSeparator" w:id="0">
    <w:p w14:paraId="3100B1F8" w14:textId="77777777" w:rsidR="007E2BCF" w:rsidRDefault="007E2BCF" w:rsidP="004E2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66095"/>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206591"/>
    <w:multiLevelType w:val="multilevel"/>
    <w:tmpl w:val="665088D2"/>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3695" w:hanging="576"/>
      </w:pPr>
      <w:rPr>
        <w:b/>
      </w:r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3" w15:restartNumberingAfterBreak="0">
    <w:nsid w:val="155E7217"/>
    <w:multiLevelType w:val="multilevel"/>
    <w:tmpl w:val="6540E1E6"/>
    <w:lvl w:ilvl="0">
      <w:start w:val="1"/>
      <w:numFmt w:val="bullet"/>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4" w15:restartNumberingAfterBreak="0">
    <w:nsid w:val="22CC13C4"/>
    <w:multiLevelType w:val="multilevel"/>
    <w:tmpl w:val="DD4C408E"/>
    <w:lvl w:ilvl="0">
      <w:start w:val="1"/>
      <w:numFmt w:val="bullet"/>
      <w:pStyle w:val="40"/>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5" w15:restartNumberingAfterBreak="0">
    <w:nsid w:val="246277D8"/>
    <w:multiLevelType w:val="hybridMultilevel"/>
    <w:tmpl w:val="BFACA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573C26"/>
    <w:multiLevelType w:val="multilevel"/>
    <w:tmpl w:val="5F4EC2C8"/>
    <w:lvl w:ilvl="0">
      <w:start w:val="1"/>
      <w:numFmt w:val="decimal"/>
      <w:pStyle w:val="reference"/>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2BD7000E"/>
    <w:multiLevelType w:val="multilevel"/>
    <w:tmpl w:val="2BD7000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8624CC0"/>
    <w:multiLevelType w:val="hybridMultilevel"/>
    <w:tmpl w:val="5AF0355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1175E88"/>
    <w:multiLevelType w:val="multilevel"/>
    <w:tmpl w:val="AB58EEB6"/>
    <w:lvl w:ilvl="0">
      <w:start w:val="1"/>
      <w:numFmt w:val="decimal"/>
      <w:pStyle w:val="20"/>
      <w:lvlText w:val="[%1]"/>
      <w:lvlJc w:val="left"/>
      <w:pPr>
        <w:tabs>
          <w:tab w:val="num" w:pos="2041"/>
        </w:tabs>
        <w:ind w:left="2041" w:hanging="73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38D21C4"/>
    <w:multiLevelType w:val="multilevel"/>
    <w:tmpl w:val="538D21C4"/>
    <w:lvl w:ilvl="0">
      <w:start w:val="1"/>
      <w:numFmt w:val="decimal"/>
      <w:lvlText w:val="%1"/>
      <w:lvlJc w:val="left"/>
      <w:pPr>
        <w:ind w:left="432" w:hanging="432"/>
      </w:pPr>
      <w:rPr>
        <w:rFonts w:hint="eastAsia"/>
      </w:rPr>
    </w:lvl>
    <w:lvl w:ilvl="1">
      <w:start w:val="1"/>
      <w:numFmt w:val="decimal"/>
      <w:lvlText w:val="%1.%2"/>
      <w:lvlJc w:val="left"/>
      <w:pPr>
        <w:ind w:left="3695" w:hanging="576"/>
      </w:pPr>
      <w:rPr>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5A73D69"/>
    <w:multiLevelType w:val="hybridMultilevel"/>
    <w:tmpl w:val="2D661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01501D"/>
    <w:multiLevelType w:val="hybridMultilevel"/>
    <w:tmpl w:val="4DD0A538"/>
    <w:lvl w:ilvl="0" w:tplc="FFFFFFFF">
      <w:start w:val="1"/>
      <w:numFmt w:val="bullet"/>
      <w:lvlText w:val=""/>
      <w:lvlJc w:val="left"/>
      <w:pPr>
        <w:ind w:left="840" w:hanging="420"/>
      </w:pPr>
      <w:rPr>
        <w:rFonts w:ascii="Symbol" w:hAnsi="Symbol"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94354A5"/>
    <w:multiLevelType w:val="multilevel"/>
    <w:tmpl w:val="18722356"/>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9C8519C"/>
    <w:multiLevelType w:val="multilevel"/>
    <w:tmpl w:val="4D74E38C"/>
    <w:lvl w:ilvl="0">
      <w:start w:val="1"/>
      <w:numFmt w:val="bullet"/>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15" w15:restartNumberingAfterBreak="0">
    <w:nsid w:val="7A236368"/>
    <w:multiLevelType w:val="multilevel"/>
    <w:tmpl w:val="9CEA4D14"/>
    <w:lvl w:ilvl="0">
      <w:start w:val="1"/>
      <w:numFmt w:val="bullet"/>
      <w:pStyle w:val="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BC86C61"/>
    <w:multiLevelType w:val="multilevel"/>
    <w:tmpl w:val="25FEEA4A"/>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
  </w:num>
  <w:num w:numId="2">
    <w:abstractNumId w:val="9"/>
  </w:num>
  <w:num w:numId="3">
    <w:abstractNumId w:val="4"/>
  </w:num>
  <w:num w:numId="4">
    <w:abstractNumId w:val="13"/>
  </w:num>
  <w:num w:numId="5">
    <w:abstractNumId w:val="15"/>
  </w:num>
  <w:num w:numId="6">
    <w:abstractNumId w:val="6"/>
  </w:num>
  <w:num w:numId="7">
    <w:abstractNumId w:val="3"/>
  </w:num>
  <w:num w:numId="8">
    <w:abstractNumId w:val="14"/>
  </w:num>
  <w:num w:numId="9">
    <w:abstractNumId w:val="16"/>
  </w:num>
  <w:num w:numId="10">
    <w:abstractNumId w:val="10"/>
  </w:num>
  <w:num w:numId="11">
    <w:abstractNumId w:val="5"/>
  </w:num>
  <w:num w:numId="12">
    <w:abstractNumId w:val="7"/>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0"/>
  </w:num>
  <w:num w:numId="25">
    <w:abstractNumId w:val="8"/>
  </w:num>
  <w:num w:numId="26">
    <w:abstractNumId w:val="11"/>
  </w:num>
  <w:num w:numId="27">
    <w:abstractNumId w:val="12"/>
  </w:num>
  <w:num w:numId="28">
    <w:abstractNumId w:val="1"/>
  </w:num>
  <w:num w:numId="29">
    <w:abstractNumId w:val="2"/>
  </w:num>
  <w:num w:numId="30">
    <w:abstractNumId w:val="2"/>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trackRevisions/>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CC4"/>
    <w:rsid w:val="00027D6E"/>
    <w:rsid w:val="000B42DD"/>
    <w:rsid w:val="00134BD2"/>
    <w:rsid w:val="00233506"/>
    <w:rsid w:val="00254469"/>
    <w:rsid w:val="002E0B49"/>
    <w:rsid w:val="003706FF"/>
    <w:rsid w:val="003B3F4D"/>
    <w:rsid w:val="004B3AF0"/>
    <w:rsid w:val="004D671E"/>
    <w:rsid w:val="004E2A03"/>
    <w:rsid w:val="005864CB"/>
    <w:rsid w:val="006F656C"/>
    <w:rsid w:val="00743CE4"/>
    <w:rsid w:val="007518BB"/>
    <w:rsid w:val="00793D35"/>
    <w:rsid w:val="007D59F2"/>
    <w:rsid w:val="007E2BCF"/>
    <w:rsid w:val="008E20B1"/>
    <w:rsid w:val="0090560F"/>
    <w:rsid w:val="009671DE"/>
    <w:rsid w:val="00976B99"/>
    <w:rsid w:val="00A03E1C"/>
    <w:rsid w:val="00A07F23"/>
    <w:rsid w:val="00A20CC4"/>
    <w:rsid w:val="00A755B2"/>
    <w:rsid w:val="00B26244"/>
    <w:rsid w:val="00B45EDF"/>
    <w:rsid w:val="00B85EA7"/>
    <w:rsid w:val="00C3422A"/>
    <w:rsid w:val="00C57907"/>
    <w:rsid w:val="00C71AB8"/>
    <w:rsid w:val="00CD1D30"/>
    <w:rsid w:val="00DB1187"/>
    <w:rsid w:val="00E240C5"/>
    <w:rsid w:val="00E3649E"/>
    <w:rsid w:val="00F90C3E"/>
    <w:rsid w:val="00FB13F3"/>
    <w:rsid w:val="00FE2FFE"/>
    <w:rsid w:val="00FF4416"/>
  </w:rsids>
  <m:mathPr>
    <m:mathFont m:val="Cambria Math"/>
    <m:brkBin m:val="before"/>
    <m:brkBinSub m:val="--"/>
    <m:smallFrac m:val="0"/>
    <m:dispDef/>
    <m:lMargin m:val="0"/>
    <m:rMargin m:val="0"/>
    <m:defJc m:val="centerGroup"/>
    <m:wrapIndent m:val="1440"/>
    <m:intLim m:val="subSup"/>
    <m:naryLim m:val="undOvr"/>
  </m:mathPr>
  <w:themeFontLang w:val="sv-SE"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3F234"/>
  <w15:docId w15:val="{B85FA476-8CA5-48CB-9147-57A9BFEA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qFormat="1"/>
    <w:lsdException w:name="envelope address" w:semiHidden="1" w:unhideWhenUsed="1"/>
    <w:lsdException w:name="envelope return" w:semiHidden="1" w:unhideWhenUsed="1"/>
    <w:lsdException w:name="annotation reference"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hAnsi="Times"/>
      <w:sz w:val="21"/>
      <w:szCs w:val="24"/>
      <w:lang w:val="en-GB" w:eastAsia="en-US"/>
    </w:rPr>
  </w:style>
  <w:style w:type="paragraph" w:styleId="1">
    <w:name w:val="heading 1"/>
    <w:basedOn w:val="a"/>
    <w:next w:val="a"/>
    <w:link w:val="10"/>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spacing w:before="120"/>
      <w:outlineLvl w:val="1"/>
    </w:pPr>
    <w:rPr>
      <w:b/>
      <w:bCs/>
      <w:sz w:val="24"/>
    </w:rPr>
  </w:style>
  <w:style w:type="paragraph" w:styleId="3">
    <w:name w:val="heading 3"/>
    <w:basedOn w:val="a"/>
    <w:next w:val="a"/>
    <w:link w:val="30"/>
    <w:uiPriority w:val="9"/>
    <w:qFormat/>
    <w:pPr>
      <w:keepNext/>
      <w:numPr>
        <w:ilvl w:val="2"/>
        <w:numId w:val="1"/>
      </w:numPr>
      <w:spacing w:before="120"/>
      <w:outlineLvl w:val="2"/>
    </w:pPr>
    <w:rPr>
      <w:b/>
    </w:rPr>
  </w:style>
  <w:style w:type="paragraph" w:styleId="4">
    <w:name w:val="heading 4"/>
    <w:basedOn w:val="a"/>
    <w:next w:val="a"/>
    <w:link w:val="41"/>
    <w:qFormat/>
    <w:pPr>
      <w:keepNext/>
      <w:numPr>
        <w:ilvl w:val="3"/>
        <w:numId w:val="1"/>
      </w:numPr>
      <w:spacing w:before="240" w:after="60"/>
      <w:outlineLvl w:val="3"/>
    </w:pPr>
    <w:rPr>
      <w:b/>
      <w:bCs/>
      <w:sz w:val="28"/>
      <w:szCs w:val="28"/>
    </w:rPr>
  </w:style>
  <w:style w:type="paragraph" w:styleId="5">
    <w:name w:val="heading 5"/>
    <w:basedOn w:val="a"/>
    <w:next w:val="a"/>
    <w:link w:val="50"/>
    <w:qFormat/>
    <w:pPr>
      <w:numPr>
        <w:ilvl w:val="4"/>
        <w:numId w:val="1"/>
      </w:numPr>
      <w:spacing w:before="240" w:after="60"/>
      <w:outlineLvl w:val="4"/>
    </w:pPr>
    <w:rPr>
      <w:b/>
      <w:bCs/>
      <w:i/>
      <w:iCs/>
      <w:sz w:val="26"/>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rPr>
  </w:style>
  <w:style w:type="paragraph" w:styleId="8">
    <w:name w:val="heading 8"/>
    <w:basedOn w:val="a"/>
    <w:next w:val="a"/>
    <w:link w:val="80"/>
    <w:qFormat/>
    <w:pPr>
      <w:numPr>
        <w:ilvl w:val="7"/>
        <w:numId w:val="1"/>
      </w:numPr>
      <w:spacing w:before="240" w:after="60"/>
      <w:outlineLvl w:val="7"/>
    </w:pPr>
    <w:rPr>
      <w:i/>
      <w:iCs/>
      <w:sz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FollowedHyperlink"/>
    <w:basedOn w:val="a0"/>
    <w:qFormat/>
    <w:rPr>
      <w:color w:val="800080"/>
      <w:u w:val="single"/>
    </w:rPr>
  </w:style>
  <w:style w:type="character" w:styleId="a5">
    <w:name w:val="line number"/>
  </w:style>
  <w:style w:type="character" w:styleId="a6">
    <w:name w:val="Hyperlink"/>
    <w:basedOn w:val="a0"/>
    <w:uiPriority w:val="99"/>
    <w:qFormat/>
    <w:rPr>
      <w:color w:val="0000FF"/>
      <w:u w:val="single"/>
    </w:rPr>
  </w:style>
  <w:style w:type="character" w:styleId="a7">
    <w:name w:val="annotation reference"/>
    <w:basedOn w:val="a0"/>
    <w:qFormat/>
    <w:rPr>
      <w:sz w:val="16"/>
      <w:szCs w:val="16"/>
    </w:rPr>
  </w:style>
  <w:style w:type="character" w:customStyle="1" w:styleId="FootnoteCharacters">
    <w:name w:val="Footnote Characters"/>
    <w:semiHidden/>
    <w:qFormat/>
    <w:rPr>
      <w:vertAlign w:val="superscript"/>
    </w:rPr>
  </w:style>
  <w:style w:type="character" w:styleId="a8">
    <w:name w:val="footnote reference"/>
    <w:rPr>
      <w:vertAlign w:val="superscript"/>
    </w:rPr>
  </w:style>
  <w:style w:type="character" w:customStyle="1" w:styleId="FootnoteCharactersuser">
    <w:name w:val="Footnote Characters (user)"/>
    <w:qFormat/>
    <w:rPr>
      <w:vertAlign w:val="superscript"/>
    </w:rPr>
  </w:style>
  <w:style w:type="character" w:customStyle="1" w:styleId="a9">
    <w:name w:val="题注 字符"/>
    <w:basedOn w:val="a0"/>
    <w:link w:val="aa"/>
    <w:qFormat/>
    <w:rPr>
      <w:b/>
      <w:bCs/>
    </w:rPr>
  </w:style>
  <w:style w:type="character" w:customStyle="1" w:styleId="ab">
    <w:name w:val="页眉 字符"/>
    <w:basedOn w:val="a0"/>
    <w:link w:val="ac"/>
    <w:qFormat/>
    <w:rPr>
      <w:sz w:val="22"/>
      <w:szCs w:val="22"/>
    </w:rPr>
  </w:style>
  <w:style w:type="character" w:customStyle="1" w:styleId="ad">
    <w:name w:val="页脚 字符"/>
    <w:basedOn w:val="a0"/>
    <w:link w:val="ae"/>
    <w:qFormat/>
    <w:rPr>
      <w:sz w:val="22"/>
      <w:szCs w:val="22"/>
    </w:rPr>
  </w:style>
  <w:style w:type="character" w:customStyle="1" w:styleId="word">
    <w:name w:val="word"/>
    <w:basedOn w:val="a0"/>
    <w:qFormat/>
  </w:style>
  <w:style w:type="character" w:customStyle="1" w:styleId="30">
    <w:name w:val="标题 3 字符"/>
    <w:basedOn w:val="a0"/>
    <w:link w:val="3"/>
    <w:qFormat/>
    <w:rPr>
      <w:rFonts w:ascii="Times" w:eastAsia="Batang" w:hAnsi="Times"/>
      <w:b/>
      <w:sz w:val="21"/>
      <w:szCs w:val="24"/>
      <w:lang w:val="en-GB" w:eastAsia="en-US"/>
    </w:rPr>
  </w:style>
  <w:style w:type="character" w:customStyle="1" w:styleId="af">
    <w:name w:val="批注文字 字符"/>
    <w:basedOn w:val="a0"/>
    <w:link w:val="af0"/>
    <w:uiPriority w:val="99"/>
    <w:qFormat/>
    <w:rPr>
      <w:lang w:eastAsia="en-US"/>
    </w:rPr>
  </w:style>
  <w:style w:type="character" w:customStyle="1" w:styleId="af1">
    <w:name w:val="批注主题 字符"/>
    <w:basedOn w:val="af"/>
    <w:link w:val="af2"/>
    <w:qFormat/>
    <w:rPr>
      <w:b/>
      <w:bCs/>
      <w:lang w:eastAsia="en-US"/>
    </w:rPr>
  </w:style>
  <w:style w:type="character" w:customStyle="1" w:styleId="af3">
    <w:name w:val="文档结构图 字符"/>
    <w:basedOn w:val="a0"/>
    <w:link w:val="af4"/>
    <w:qFormat/>
    <w:rPr>
      <w:rFonts w:ascii="宋体" w:hAnsi="宋体"/>
      <w:sz w:val="18"/>
      <w:szCs w:val="18"/>
      <w:lang w:eastAsia="en-US"/>
    </w:rPr>
  </w:style>
  <w:style w:type="character" w:customStyle="1" w:styleId="af5">
    <w:name w:val="正文文本缩进 字符"/>
    <w:basedOn w:val="a0"/>
    <w:link w:val="af6"/>
    <w:qFormat/>
    <w:rPr>
      <w:sz w:val="22"/>
      <w:szCs w:val="22"/>
      <w:lang w:eastAsia="en-US"/>
    </w:rPr>
  </w:style>
  <w:style w:type="character" w:customStyle="1" w:styleId="22">
    <w:name w:val="正文文本首行缩进 2 字符"/>
    <w:basedOn w:val="af5"/>
    <w:link w:val="23"/>
    <w:qFormat/>
    <w:rPr>
      <w:sz w:val="22"/>
      <w:szCs w:val="22"/>
      <w:lang w:eastAsia="en-US"/>
    </w:rPr>
  </w:style>
  <w:style w:type="character" w:customStyle="1" w:styleId="GuidanceChar">
    <w:name w:val="Guidance Char"/>
    <w:basedOn w:val="a0"/>
    <w:link w:val="Guidance"/>
    <w:qFormat/>
    <w:rPr>
      <w:i/>
      <w:color w:val="0000FF"/>
      <w:lang w:val="en-GB" w:eastAsia="en-US"/>
    </w:rPr>
  </w:style>
  <w:style w:type="character" w:customStyle="1" w:styleId="TACChar">
    <w:name w:val="TAC Char"/>
    <w:basedOn w:val="a0"/>
    <w:link w:val="TAC"/>
    <w:qFormat/>
    <w:rPr>
      <w:rFonts w:ascii="Arial" w:eastAsia="Times New Roman" w:hAnsi="Arial"/>
      <w:sz w:val="18"/>
      <w:lang w:val="en-GB" w:eastAsia="ja-JP"/>
    </w:rPr>
  </w:style>
  <w:style w:type="character" w:customStyle="1" w:styleId="B1">
    <w:name w:val="B1 (文字)"/>
    <w:link w:val="B10"/>
    <w:uiPriority w:val="99"/>
    <w:qFormat/>
    <w:locked/>
    <w:rPr>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7">
    <w:name w:val="Placeholder Text"/>
    <w:basedOn w:val="a0"/>
    <w:uiPriority w:val="99"/>
    <w:semiHidden/>
    <w:qFormat/>
    <w:rPr>
      <w:color w:val="808080"/>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character" w:customStyle="1" w:styleId="af8">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f9"/>
    <w:uiPriority w:val="34"/>
    <w:qFormat/>
    <w:locked/>
    <w:rPr>
      <w:sz w:val="22"/>
      <w:szCs w:val="22"/>
      <w:lang w:eastAsia="en-US"/>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ZGSM">
    <w:name w:val="ZGSM"/>
    <w:qFormat/>
  </w:style>
  <w:style w:type="character" w:customStyle="1" w:styleId="LGTdocChar">
    <w:name w:val="LGTdoc_본문 Char"/>
    <w:link w:val="LGTdoc"/>
    <w:qFormat/>
    <w:rPr>
      <w:rFonts w:eastAsia="Batang"/>
      <w:kern w:val="2"/>
      <w:sz w:val="22"/>
      <w:szCs w:val="24"/>
      <w:lang w:val="en-GB" w:eastAsia="ko-KR"/>
    </w:rPr>
  </w:style>
  <w:style w:type="character" w:customStyle="1" w:styleId="0MaintextChar">
    <w:name w:val="0 Main text Char"/>
    <w:link w:val="0Maintext"/>
    <w:qFormat/>
    <w:rPr>
      <w:rFonts w:eastAsia="Malgun Gothic" w:cs="Batang"/>
      <w:lang w:val="en-GB" w:eastAsia="en-US"/>
    </w:rPr>
  </w:style>
  <w:style w:type="character" w:customStyle="1" w:styleId="normaltextrun">
    <w:name w:val="normaltextrun"/>
    <w:basedOn w:val="a0"/>
    <w:qFormat/>
  </w:style>
  <w:style w:type="character" w:customStyle="1" w:styleId="formula">
    <w:name w:val="formula 字符"/>
    <w:basedOn w:val="a0"/>
    <w:link w:val="formula0"/>
    <w:qFormat/>
    <w:rPr>
      <w:sz w:val="22"/>
      <w:szCs w:val="22"/>
      <w:lang w:eastAsia="en-US"/>
    </w:rPr>
  </w:style>
  <w:style w:type="character" w:customStyle="1" w:styleId="afa">
    <w:name w:val="正文文本 字符"/>
    <w:basedOn w:val="a0"/>
    <w:link w:val="afb"/>
    <w:qFormat/>
    <w:rPr>
      <w:lang w:eastAsia="en-US"/>
    </w:rPr>
  </w:style>
  <w:style w:type="character" w:customStyle="1" w:styleId="B2Char">
    <w:name w:val="B2 Char"/>
    <w:link w:val="B2"/>
    <w:qFormat/>
    <w:rPr>
      <w:rFonts w:eastAsia="宋体"/>
      <w:lang w:val="en-GB" w:eastAsia="en-US"/>
    </w:rPr>
  </w:style>
  <w:style w:type="character" w:customStyle="1" w:styleId="B3Char">
    <w:name w:val="B3 Char"/>
    <w:link w:val="B3"/>
    <w:qFormat/>
    <w:locked/>
    <w:rPr>
      <w:rFonts w:eastAsia="Times New Roman"/>
      <w:lang w:val="en-GB" w:eastAsia="en-US"/>
    </w:rPr>
  </w:style>
  <w:style w:type="character" w:customStyle="1" w:styleId="enumlev1Char">
    <w:name w:val="enumlev1 Char"/>
    <w:basedOn w:val="a0"/>
    <w:link w:val="enumlev1"/>
    <w:qFormat/>
    <w:locked/>
    <w:rPr>
      <w:sz w:val="24"/>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TAHCar">
    <w:name w:val="TAH Car"/>
    <w:link w:val="TAH"/>
    <w:uiPriority w:val="99"/>
    <w:qFormat/>
    <w:rPr>
      <w:rFonts w:ascii="Arial" w:eastAsia="Malgun Gothic" w:hAnsi="Arial"/>
      <w:b/>
      <w:color w:val="000000"/>
      <w:sz w:val="18"/>
      <w:lang w:val="en-GB" w:eastAsia="ja-JP"/>
    </w:rPr>
  </w:style>
  <w:style w:type="character" w:customStyle="1" w:styleId="TALChar">
    <w:name w:val="TAL Char"/>
    <w:link w:val="TAL"/>
    <w:qFormat/>
    <w:locked/>
    <w:rPr>
      <w:rFonts w:ascii="Arial" w:eastAsia="Malgun Gothic" w:hAnsi="Arial"/>
      <w:sz w:val="18"/>
      <w:lang w:val="en-GB" w:eastAsia="en-US"/>
    </w:rPr>
  </w:style>
  <w:style w:type="character" w:customStyle="1" w:styleId="TANChar">
    <w:name w:val="TAN Char"/>
    <w:link w:val="TAN"/>
    <w:qFormat/>
    <w:rPr>
      <w:rFonts w:ascii="Arial" w:eastAsia="Malgun Gothic" w:hAnsi="Arial"/>
      <w:sz w:val="18"/>
      <w:lang w:val="en-GB" w:eastAsia="en-US"/>
    </w:rPr>
  </w:style>
  <w:style w:type="character" w:customStyle="1" w:styleId="TALCar">
    <w:name w:val="TAL Car"/>
    <w:qFormat/>
    <w:rPr>
      <w:rFonts w:ascii="Arial" w:hAnsi="Arial"/>
      <w:sz w:val="18"/>
      <w:lang w:val="en-GB"/>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text-only">
    <w:name w:val="text-only"/>
    <w:basedOn w:val="a0"/>
    <w:qFormat/>
  </w:style>
  <w:style w:type="character" w:customStyle="1" w:styleId="Bullets">
    <w:name w:val="Bullets"/>
    <w:qFormat/>
    <w:rPr>
      <w:rFonts w:ascii="OpenSymbol" w:eastAsia="OpenSymbol" w:hAnsi="OpenSymbol" w:cs="OpenSymbol"/>
    </w:rPr>
  </w:style>
  <w:style w:type="character" w:customStyle="1" w:styleId="Bulletsuser">
    <w:name w:val="Bullets (user)"/>
    <w:qFormat/>
    <w:rPr>
      <w:rFonts w:ascii="OpenSymbol" w:eastAsia="OpenSymbol" w:hAnsi="OpenSymbol" w:cs="OpenSymbol"/>
    </w:rPr>
  </w:style>
  <w:style w:type="character" w:customStyle="1" w:styleId="50">
    <w:name w:val="标题 5 字符"/>
    <w:basedOn w:val="a0"/>
    <w:link w:val="5"/>
    <w:qFormat/>
    <w:rPr>
      <w:rFonts w:ascii="Times" w:eastAsia="Batang" w:hAnsi="Times" w:cs="Times"/>
      <w:b/>
      <w:bCs/>
      <w:i/>
      <w:iCs/>
      <w:sz w:val="26"/>
      <w:szCs w:val="26"/>
      <w:lang w:val="en-US" w:eastAsia="en-US"/>
    </w:rPr>
  </w:style>
  <w:style w:type="character" w:customStyle="1" w:styleId="21">
    <w:name w:val="标题 2 字符"/>
    <w:basedOn w:val="a0"/>
    <w:link w:val="2"/>
    <w:qFormat/>
    <w:rPr>
      <w:rFonts w:ascii="Times" w:eastAsia="Batang" w:hAnsi="Times" w:cs="Times"/>
      <w:b/>
      <w:bCs/>
      <w:sz w:val="24"/>
      <w:szCs w:val="24"/>
      <w:lang w:val="en-US" w:eastAsia="en-US"/>
    </w:rPr>
  </w:style>
  <w:style w:type="character" w:customStyle="1" w:styleId="70">
    <w:name w:val="标题 7 字符"/>
    <w:basedOn w:val="a0"/>
    <w:link w:val="7"/>
    <w:qFormat/>
    <w:rPr>
      <w:rFonts w:ascii="Times" w:eastAsia="Batang" w:hAnsi="Times" w:cs="Times"/>
      <w:sz w:val="24"/>
      <w:szCs w:val="24"/>
      <w:lang w:val="en-US" w:eastAsia="en-US"/>
    </w:rPr>
  </w:style>
  <w:style w:type="character" w:customStyle="1" w:styleId="60">
    <w:name w:val="标题 6 字符"/>
    <w:basedOn w:val="a0"/>
    <w:link w:val="6"/>
    <w:qFormat/>
    <w:rPr>
      <w:rFonts w:ascii="Times" w:eastAsia="Batang" w:hAnsi="Times" w:cs="Times"/>
      <w:b/>
      <w:bCs/>
      <w:sz w:val="21"/>
      <w:szCs w:val="24"/>
      <w:lang w:val="en-US" w:eastAsia="en-US"/>
    </w:rPr>
  </w:style>
  <w:style w:type="character" w:customStyle="1" w:styleId="41">
    <w:name w:val="标题 4 字符"/>
    <w:basedOn w:val="a0"/>
    <w:link w:val="4"/>
    <w:qFormat/>
    <w:rPr>
      <w:rFonts w:ascii="Times" w:eastAsia="Batang" w:hAnsi="Times" w:cs="Times"/>
      <w:b/>
      <w:bCs/>
      <w:sz w:val="28"/>
      <w:szCs w:val="28"/>
      <w:lang w:val="en-US" w:eastAsia="en-US"/>
    </w:rPr>
  </w:style>
  <w:style w:type="character" w:customStyle="1" w:styleId="80">
    <w:name w:val="标题 8 字符"/>
    <w:basedOn w:val="a0"/>
    <w:link w:val="8"/>
    <w:qFormat/>
    <w:rPr>
      <w:rFonts w:ascii="Times" w:eastAsia="Batang" w:hAnsi="Times" w:cs="Times"/>
      <w:i/>
      <w:iCs/>
      <w:sz w:val="24"/>
      <w:szCs w:val="24"/>
      <w:lang w:val="en-US" w:eastAsia="en-US"/>
    </w:rPr>
  </w:style>
  <w:style w:type="character" w:customStyle="1" w:styleId="12">
    <w:name w:val="标题 1 字符"/>
    <w:basedOn w:val="a0"/>
    <w:qFormat/>
    <w:rPr>
      <w:rFonts w:ascii="Times" w:eastAsia="Batang" w:hAnsi="Times" w:cs="Times"/>
      <w:b/>
      <w:bCs/>
      <w:sz w:val="28"/>
      <w:szCs w:val="28"/>
      <w:lang w:val="en-US" w:eastAsia="en-US"/>
    </w:rPr>
  </w:style>
  <w:style w:type="character" w:customStyle="1" w:styleId="90">
    <w:name w:val="标题 9 字符"/>
    <w:basedOn w:val="a0"/>
    <w:link w:val="9"/>
    <w:qFormat/>
    <w:rPr>
      <w:rFonts w:ascii="Arial" w:eastAsia="Batang" w:hAnsi="Arial" w:cs="Arial"/>
      <w:sz w:val="21"/>
      <w:szCs w:val="24"/>
      <w:lang w:val="en-US" w:eastAsia="en-US"/>
    </w:rPr>
  </w:style>
  <w:style w:type="character" w:customStyle="1" w:styleId="42">
    <w:name w:val="列表段落 字符4"/>
    <w:basedOn w:val="a0"/>
    <w:link w:val="13"/>
    <w:qFormat/>
    <w:rPr>
      <w:rFonts w:ascii="宋体" w:eastAsia="宋体" w:hAnsi="宋体" w:cs="宋体"/>
    </w:rPr>
  </w:style>
  <w:style w:type="paragraph" w:customStyle="1" w:styleId="Heading">
    <w:name w:val="Heading"/>
    <w:basedOn w:val="a"/>
    <w:next w:val="afb"/>
    <w:qFormat/>
    <w:pPr>
      <w:keepNext/>
      <w:spacing w:before="240" w:after="120"/>
    </w:pPr>
    <w:rPr>
      <w:rFonts w:ascii="Liberation Sans" w:eastAsia="Source Han Mono SC" w:hAnsi="Liberation Sans" w:cs="Nimbus Sans"/>
      <w:sz w:val="28"/>
      <w:szCs w:val="28"/>
    </w:rPr>
  </w:style>
  <w:style w:type="paragraph" w:styleId="afb">
    <w:name w:val="Body Text"/>
    <w:basedOn w:val="a"/>
    <w:link w:val="afa"/>
    <w:qFormat/>
    <w:rPr>
      <w:szCs w:val="20"/>
    </w:rPr>
  </w:style>
  <w:style w:type="paragraph" w:styleId="afc">
    <w:name w:val="List"/>
    <w:basedOn w:val="a"/>
    <w:qFormat/>
    <w:pPr>
      <w:ind w:left="360" w:hanging="360"/>
    </w:pPr>
  </w:style>
  <w:style w:type="paragraph" w:styleId="aa">
    <w:name w:val="caption"/>
    <w:basedOn w:val="a"/>
    <w:next w:val="a"/>
    <w:link w:val="a9"/>
    <w:qFormat/>
    <w:pPr>
      <w:spacing w:before="120"/>
      <w:jc w:val="center"/>
    </w:pPr>
    <w:rPr>
      <w:b/>
      <w:bCs/>
      <w:szCs w:val="20"/>
    </w:rPr>
  </w:style>
  <w:style w:type="paragraph" w:customStyle="1" w:styleId="Index">
    <w:name w:val="Index"/>
    <w:basedOn w:val="a"/>
    <w:qFormat/>
    <w:pPr>
      <w:suppressLineNumbers/>
    </w:pPr>
    <w:rPr>
      <w:rFonts w:cs="Nimbus Sans"/>
    </w:rPr>
  </w:style>
  <w:style w:type="paragraph" w:styleId="31">
    <w:name w:val="List 3"/>
    <w:basedOn w:val="a"/>
    <w:semiHidden/>
    <w:unhideWhenUsed/>
    <w:qFormat/>
    <w:pPr>
      <w:ind w:leftChars="400" w:left="400" w:hangingChars="200" w:hanging="200"/>
      <w:contextualSpacing/>
    </w:pPr>
  </w:style>
  <w:style w:type="paragraph" w:styleId="afd">
    <w:name w:val="List Bullet"/>
    <w:basedOn w:val="afc"/>
    <w:qFormat/>
    <w:pPr>
      <w:spacing w:after="180"/>
      <w:ind w:left="568" w:hanging="284"/>
    </w:pPr>
    <w:rPr>
      <w:szCs w:val="20"/>
    </w:rPr>
  </w:style>
  <w:style w:type="paragraph" w:styleId="af4">
    <w:name w:val="Document Map"/>
    <w:basedOn w:val="a"/>
    <w:link w:val="af3"/>
    <w:qFormat/>
    <w:rPr>
      <w:rFonts w:ascii="宋体" w:hAnsi="宋体"/>
      <w:sz w:val="18"/>
      <w:szCs w:val="18"/>
    </w:rPr>
  </w:style>
  <w:style w:type="paragraph" w:styleId="af0">
    <w:name w:val="annotation text"/>
    <w:basedOn w:val="a"/>
    <w:link w:val="af"/>
    <w:uiPriority w:val="99"/>
    <w:qFormat/>
    <w:rPr>
      <w:szCs w:val="20"/>
    </w:rPr>
  </w:style>
  <w:style w:type="paragraph" w:styleId="af6">
    <w:name w:val="Body Text Indent"/>
    <w:basedOn w:val="a"/>
    <w:link w:val="af5"/>
    <w:qFormat/>
    <w:pPr>
      <w:ind w:leftChars="200" w:left="200"/>
    </w:pPr>
  </w:style>
  <w:style w:type="paragraph" w:styleId="20">
    <w:name w:val="List 2"/>
    <w:basedOn w:val="afc"/>
    <w:qFormat/>
    <w:pPr>
      <w:numPr>
        <w:numId w:val="2"/>
      </w:numPr>
      <w:spacing w:before="180"/>
    </w:pPr>
    <w:rPr>
      <w:rFonts w:ascii="Arial" w:eastAsia="Times New Roman" w:hAnsi="Arial"/>
      <w:szCs w:val="20"/>
    </w:rPr>
  </w:style>
  <w:style w:type="paragraph" w:styleId="TOC3">
    <w:name w:val="toc 3"/>
    <w:basedOn w:val="a"/>
    <w:next w:val="a"/>
    <w:autoRedefine/>
    <w:qFormat/>
    <w:pPr>
      <w:ind w:leftChars="400" w:left="400"/>
    </w:pPr>
  </w:style>
  <w:style w:type="paragraph" w:styleId="40">
    <w:name w:val="List Number 4"/>
    <w:basedOn w:val="a"/>
    <w:qFormat/>
    <w:pPr>
      <w:numPr>
        <w:numId w:val="3"/>
      </w:numPr>
      <w:tabs>
        <w:tab w:val="clear" w:pos="420"/>
        <w:tab w:val="left" w:pos="1440"/>
      </w:tabs>
      <w:spacing w:before="120" w:line="280" w:lineRule="atLeast"/>
      <w:ind w:left="1440"/>
      <w:jc w:val="both"/>
      <w:textAlignment w:val="baseline"/>
    </w:pPr>
    <w:rPr>
      <w:rFonts w:ascii="Bookman Old Style" w:eastAsia="Times New Roman" w:hAnsi="Bookman Old Style"/>
      <w:sz w:val="20"/>
      <w:szCs w:val="20"/>
      <w:lang w:val="en-US" w:eastAsia="en-GB"/>
    </w:rPr>
  </w:style>
  <w:style w:type="paragraph" w:styleId="afe">
    <w:name w:val="Balloon Text"/>
    <w:basedOn w:val="a"/>
    <w:semiHidden/>
    <w:qFormat/>
    <w:rPr>
      <w:rFonts w:ascii="Tahoma" w:hAnsi="Tahoma" w:cs="Tahoma"/>
      <w:sz w:val="16"/>
      <w:szCs w:val="16"/>
    </w:rPr>
  </w:style>
  <w:style w:type="paragraph" w:customStyle="1" w:styleId="HeaderandFooter">
    <w:name w:val="Header and Footer"/>
    <w:basedOn w:val="a"/>
    <w:qFormat/>
  </w:style>
  <w:style w:type="paragraph" w:styleId="ae">
    <w:name w:val="footer"/>
    <w:basedOn w:val="a"/>
    <w:link w:val="ad"/>
    <w:qFormat/>
    <w:pPr>
      <w:tabs>
        <w:tab w:val="center" w:pos="4680"/>
        <w:tab w:val="right" w:pos="9360"/>
      </w:tabs>
    </w:pPr>
  </w:style>
  <w:style w:type="paragraph" w:styleId="ac">
    <w:name w:val="header"/>
    <w:basedOn w:val="a"/>
    <w:link w:val="ab"/>
    <w:qFormat/>
    <w:pPr>
      <w:tabs>
        <w:tab w:val="center" w:pos="4680"/>
        <w:tab w:val="right" w:pos="9360"/>
      </w:tabs>
    </w:pPr>
  </w:style>
  <w:style w:type="paragraph" w:styleId="TOC4">
    <w:name w:val="toc 4"/>
    <w:basedOn w:val="TOC3"/>
    <w:uiPriority w:val="39"/>
    <w:qFormat/>
    <w:pPr>
      <w:keepLines/>
      <w:widowControl w:val="0"/>
      <w:tabs>
        <w:tab w:val="right" w:leader="dot" w:pos="9639"/>
      </w:tabs>
      <w:ind w:leftChars="0" w:left="1418" w:right="425" w:hanging="1418"/>
      <w:textAlignment w:val="baseline"/>
    </w:pPr>
    <w:rPr>
      <w:rFonts w:eastAsia="Times New Roman"/>
      <w:szCs w:val="20"/>
      <w:lang w:eastAsia="en-GB"/>
    </w:rPr>
  </w:style>
  <w:style w:type="paragraph" w:styleId="aff">
    <w:name w:val="footnote text"/>
    <w:basedOn w:val="a"/>
    <w:semiHidden/>
    <w:qFormat/>
    <w:rPr>
      <w:szCs w:val="20"/>
    </w:rPr>
  </w:style>
  <w:style w:type="paragraph" w:styleId="aff0">
    <w:name w:val="table of figures"/>
    <w:basedOn w:val="a"/>
    <w:next w:val="a"/>
    <w:semiHidden/>
    <w:unhideWhenUsed/>
    <w:qFormat/>
    <w:pPr>
      <w:ind w:leftChars="200" w:left="200" w:hangingChars="200" w:hanging="200"/>
    </w:pPr>
  </w:style>
  <w:style w:type="paragraph" w:styleId="24">
    <w:name w:val="Body Text 2"/>
    <w:basedOn w:val="a"/>
    <w:qFormat/>
    <w:rPr>
      <w:szCs w:val="20"/>
    </w:rPr>
  </w:style>
  <w:style w:type="paragraph" w:styleId="aff1">
    <w:name w:val="Normal (Web)"/>
    <w:basedOn w:val="a"/>
    <w:uiPriority w:val="99"/>
    <w:unhideWhenUsed/>
    <w:qFormat/>
    <w:pPr>
      <w:spacing w:beforeAutospacing="1" w:afterAutospacing="1"/>
    </w:pPr>
    <w:rPr>
      <w:rFonts w:ascii="宋体" w:hAnsi="宋体" w:cs="宋体"/>
      <w:sz w:val="24"/>
      <w:lang w:eastAsia="zh-CN"/>
    </w:rPr>
  </w:style>
  <w:style w:type="paragraph" w:styleId="af2">
    <w:name w:val="annotation subject"/>
    <w:basedOn w:val="af0"/>
    <w:next w:val="af0"/>
    <w:link w:val="af1"/>
    <w:qFormat/>
    <w:rPr>
      <w:b/>
      <w:bCs/>
    </w:rPr>
  </w:style>
  <w:style w:type="paragraph" w:styleId="23">
    <w:name w:val="Body Text First Indent 2"/>
    <w:basedOn w:val="af6"/>
    <w:link w:val="22"/>
    <w:qFormat/>
    <w:pPr>
      <w:ind w:firstLineChars="200" w:firstLine="200"/>
    </w:pPr>
  </w:style>
  <w:style w:type="paragraph" w:customStyle="1" w:styleId="Guidance">
    <w:name w:val="Guidance"/>
    <w:basedOn w:val="a"/>
    <w:link w:val="GuidanceChar"/>
    <w:qFormat/>
    <w:pPr>
      <w:spacing w:after="180"/>
    </w:pPr>
    <w:rPr>
      <w:i/>
      <w:color w:val="0000FF"/>
      <w:szCs w:val="20"/>
    </w:rPr>
  </w:style>
  <w:style w:type="paragraph" w:customStyle="1" w:styleId="TAC">
    <w:name w:val="TAC"/>
    <w:basedOn w:val="TAL"/>
    <w:link w:val="TACChar"/>
    <w:qFormat/>
    <w:pPr>
      <w:jc w:val="center"/>
      <w:textAlignment w:val="baseline"/>
    </w:pPr>
    <w:rPr>
      <w:rFonts w:eastAsia="Times New Roman"/>
      <w:lang w:eastAsia="ja-JP"/>
    </w:rPr>
  </w:style>
  <w:style w:type="paragraph" w:customStyle="1" w:styleId="TAL">
    <w:name w:val="TAL"/>
    <w:basedOn w:val="a"/>
    <w:link w:val="TALChar"/>
    <w:qFormat/>
    <w:pPr>
      <w:keepNext/>
      <w:keepLines/>
    </w:pPr>
    <w:rPr>
      <w:rFonts w:ascii="Arial" w:eastAsia="Malgun Gothic" w:hAnsi="Arial"/>
      <w:sz w:val="18"/>
      <w:szCs w:val="20"/>
    </w:rPr>
  </w:style>
  <w:style w:type="paragraph" w:customStyle="1" w:styleId="B10">
    <w:name w:val="B1"/>
    <w:basedOn w:val="afc"/>
    <w:link w:val="B1"/>
    <w:qFormat/>
    <w:pPr>
      <w:spacing w:after="180"/>
      <w:ind w:left="568" w:hanging="284"/>
    </w:pPr>
    <w:rPr>
      <w:szCs w:val="20"/>
    </w:rPr>
  </w:style>
  <w:style w:type="paragraph" w:customStyle="1" w:styleId="MTDisplayEquation">
    <w:name w:val="MTDisplayEquation"/>
    <w:basedOn w:val="a"/>
    <w:next w:val="a"/>
    <w:link w:val="MTDisplayEquationChar"/>
    <w:qFormat/>
    <w:pPr>
      <w:pBdr>
        <w:bottom w:val="single" w:sz="12" w:space="1" w:color="000000"/>
      </w:pBdr>
      <w:tabs>
        <w:tab w:val="center" w:pos="4660"/>
        <w:tab w:val="right" w:pos="9320"/>
      </w:tabs>
    </w:pPr>
    <w:rPr>
      <w:lang w:eastAsia="zh-CN"/>
    </w:rPr>
  </w:style>
  <w:style w:type="paragraph" w:styleId="af9">
    <w:name w:val="List Paragraph"/>
    <w:aliases w:val="- Bullets,목록 단락,リスト段落,Lista1,?? ??,?????,????,列出段落1,中等深浅网格 1 - 着色 21,1st level - Bullet List Paragraph,Lettre d'introduction,Paragrafo elenco,Normal bullet 2,Bullet list,Numbered List,Task Body,Viñetas (Inicio Parrafo),목록,—ñ弌,列出段落2,列出段落,목록단락,?"/>
    <w:basedOn w:val="a"/>
    <w:link w:val="af8"/>
    <w:uiPriority w:val="34"/>
    <w:qFormat/>
    <w:pPr>
      <w:ind w:firstLineChars="200" w:firstLine="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paragraph" w:customStyle="1" w:styleId="LGTdoc">
    <w:name w:val="LGTdoc_본문"/>
    <w:basedOn w:val="a"/>
    <w:link w:val="LGTdocChar"/>
    <w:qFormat/>
    <w:pPr>
      <w:widowControl w:val="0"/>
      <w:spacing w:line="264" w:lineRule="auto"/>
    </w:pPr>
    <w:rPr>
      <w:kern w:val="2"/>
      <w:lang w:eastAsia="ko-KR"/>
    </w:rPr>
  </w:style>
  <w:style w:type="paragraph" w:customStyle="1" w:styleId="0Maintext">
    <w:name w:val="0 Main text"/>
    <w:basedOn w:val="a"/>
    <w:link w:val="0MaintextChar"/>
    <w:qFormat/>
    <w:pPr>
      <w:spacing w:afterAutospacing="1" w:line="288" w:lineRule="auto"/>
      <w:ind w:firstLine="360"/>
    </w:pPr>
    <w:rPr>
      <w:rFonts w:eastAsia="Malgun Gothic" w:cs="Batang"/>
      <w:szCs w:val="20"/>
    </w:rPr>
  </w:style>
  <w:style w:type="paragraph" w:customStyle="1" w:styleId="formula0">
    <w:name w:val="formula"/>
    <w:basedOn w:val="a"/>
    <w:link w:val="formula"/>
    <w:qFormat/>
    <w:pPr>
      <w:tabs>
        <w:tab w:val="center" w:pos="4840"/>
        <w:tab w:val="right" w:pos="9328"/>
      </w:tabs>
      <w:jc w:val="center"/>
    </w:pPr>
  </w:style>
  <w:style w:type="paragraph" w:customStyle="1" w:styleId="B2">
    <w:name w:val="B2"/>
    <w:basedOn w:val="20"/>
    <w:link w:val="B2Char"/>
    <w:qFormat/>
    <w:pPr>
      <w:numPr>
        <w:numId w:val="0"/>
      </w:numPr>
      <w:spacing w:before="0" w:after="180"/>
      <w:ind w:left="851" w:hanging="284"/>
    </w:pPr>
    <w:rPr>
      <w:rFonts w:ascii="Times New Roman" w:eastAsia="宋体" w:hAnsi="Times New Roman"/>
    </w:rPr>
  </w:style>
  <w:style w:type="paragraph" w:customStyle="1" w:styleId="B3">
    <w:name w:val="B3"/>
    <w:basedOn w:val="31"/>
    <w:link w:val="B3Char"/>
    <w:qFormat/>
    <w:pPr>
      <w:spacing w:after="180"/>
      <w:ind w:leftChars="0" w:left="1135" w:firstLineChars="0" w:hanging="284"/>
      <w:contextualSpacing w:val="0"/>
      <w:textAlignment w:val="baseline"/>
    </w:pPr>
    <w:rPr>
      <w:rFonts w:ascii="Times New Roman" w:eastAsia="Times New Roman" w:hAnsi="Times New Roman"/>
      <w:szCs w:val="20"/>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textAlignment w:val="baseline"/>
    </w:pPr>
    <w:rPr>
      <w:rFonts w:ascii="Times New Roman" w:eastAsiaTheme="minorEastAsia" w:hAnsi="Times New Roman"/>
      <w:sz w:val="24"/>
      <w:szCs w:val="20"/>
    </w:rPr>
  </w:style>
  <w:style w:type="paragraph" w:customStyle="1" w:styleId="TH">
    <w:name w:val="TH"/>
    <w:basedOn w:val="a"/>
    <w:link w:val="THChar"/>
    <w:qFormat/>
    <w:pPr>
      <w:keepNext/>
      <w:keepLines/>
      <w:spacing w:before="60" w:after="180"/>
      <w:jc w:val="center"/>
    </w:pPr>
    <w:rPr>
      <w:rFonts w:ascii="Arial" w:eastAsia="Malgun Gothic" w:hAnsi="Arial"/>
      <w:b/>
      <w:sz w:val="20"/>
      <w:szCs w:val="20"/>
    </w:rPr>
  </w:style>
  <w:style w:type="paragraph" w:customStyle="1" w:styleId="TAH">
    <w:name w:val="TAH"/>
    <w:basedOn w:val="TAC"/>
    <w:link w:val="TAHCar"/>
    <w:uiPriority w:val="99"/>
    <w:qFormat/>
    <w:pPr>
      <w:overflowPunct w:val="0"/>
      <w:textAlignment w:val="auto"/>
    </w:pPr>
    <w:rPr>
      <w:rFonts w:eastAsia="Malgun Gothic"/>
      <w:b/>
      <w:color w:val="000000"/>
    </w:rPr>
  </w:style>
  <w:style w:type="paragraph" w:customStyle="1" w:styleId="TAN">
    <w:name w:val="TAN"/>
    <w:basedOn w:val="TAL"/>
    <w:link w:val="TANChar"/>
    <w:qFormat/>
    <w:pPr>
      <w:ind w:left="851" w:hanging="851"/>
    </w:pPr>
  </w:style>
  <w:style w:type="paragraph" w:customStyle="1" w:styleId="13">
    <w:name w:val="列表段落1"/>
    <w:basedOn w:val="a"/>
    <w:link w:val="42"/>
    <w:qFormat/>
    <w:pPr>
      <w:spacing w:after="180"/>
      <w:ind w:left="720"/>
      <w:contextualSpacing/>
    </w:pPr>
    <w:rPr>
      <w:rFonts w:ascii="Times New Roman" w:eastAsia="宋体" w:hAnsi="Times New Roman"/>
      <w:sz w:val="20"/>
      <w:szCs w:val="20"/>
      <w:lang w:val="en-US" w:eastAsia="zh-CN"/>
    </w:rPr>
  </w:style>
  <w:style w:type="paragraph" w:customStyle="1" w:styleId="Normal">
    <w:name w:val="Normal."/>
    <w:qFormat/>
    <w:pPr>
      <w:widowControl w:val="0"/>
      <w:spacing w:line="180" w:lineRule="atLeast"/>
    </w:pPr>
    <w:rPr>
      <w:kern w:val="2"/>
      <w:sz w:val="18"/>
      <w:szCs w:val="18"/>
      <w:lang w:eastAsia="en-US"/>
    </w:rPr>
  </w:style>
  <w:style w:type="paragraph" w:customStyle="1" w:styleId="EX">
    <w:name w:val="EX"/>
    <w:basedOn w:val="a"/>
    <w:qFormat/>
    <w:pPr>
      <w:keepLines/>
      <w:spacing w:after="180"/>
      <w:ind w:left="1702" w:hanging="1418"/>
    </w:pPr>
    <w:rPr>
      <w:szCs w:val="20"/>
    </w:rPr>
  </w:style>
  <w:style w:type="paragraph" w:customStyle="1" w:styleId="References">
    <w:name w:val="References"/>
    <w:basedOn w:val="a"/>
    <w:qFormat/>
    <w:pPr>
      <w:numPr>
        <w:numId w:val="4"/>
      </w:numPr>
      <w:spacing w:after="60"/>
    </w:pPr>
    <w:rPr>
      <w:szCs w:val="16"/>
    </w:rPr>
  </w:style>
  <w:style w:type="paragraph" w:customStyle="1" w:styleId="14">
    <w:name w:val="1"/>
    <w:next w:val="a"/>
    <w:semiHidden/>
    <w:qFormat/>
    <w:pPr>
      <w:keepNext/>
      <w:tabs>
        <w:tab w:val="left" w:pos="720"/>
      </w:tabs>
      <w:ind w:left="720" w:hanging="360"/>
      <w:jc w:val="both"/>
    </w:pPr>
    <w:rPr>
      <w:rFonts w:eastAsia="Times New Roman"/>
      <w:kern w:val="2"/>
      <w:lang w:val="en-GB"/>
    </w:rPr>
  </w:style>
  <w:style w:type="paragraph" w:customStyle="1" w:styleId="Char">
    <w:name w:val="Char"/>
    <w:semiHidden/>
    <w:qFormat/>
    <w:pPr>
      <w:keepNext/>
      <w:numPr>
        <w:numId w:val="5"/>
      </w:numPr>
      <w:spacing w:before="60" w:after="60"/>
      <w:jc w:val="both"/>
    </w:pPr>
    <w:rPr>
      <w:rFonts w:ascii="Arial" w:eastAsia="宋体" w:hAnsi="Arial" w:cs="Arial"/>
      <w:color w:val="0000FF"/>
      <w:kern w:val="2"/>
    </w:rPr>
  </w:style>
  <w:style w:type="paragraph" w:customStyle="1" w:styleId="EQ">
    <w:name w:val="EQ"/>
    <w:basedOn w:val="a"/>
    <w:next w:val="a"/>
    <w:qFormat/>
    <w:pPr>
      <w:keepLines/>
      <w:tabs>
        <w:tab w:val="center" w:pos="4536"/>
        <w:tab w:val="right" w:pos="9072"/>
      </w:tabs>
      <w:spacing w:after="180"/>
    </w:pPr>
    <w:rPr>
      <w:rFonts w:eastAsia="Times New Roman"/>
      <w:szCs w:val="20"/>
    </w:rPr>
  </w:style>
  <w:style w:type="paragraph" w:customStyle="1" w:styleId="ZchnZchn">
    <w:name w:val="Zchn Zchn"/>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tablecell">
    <w:name w:val="tablecell"/>
    <w:basedOn w:val="a"/>
    <w:qFormat/>
    <w:pPr>
      <w:spacing w:before="40" w:after="40"/>
    </w:pPr>
    <w:rPr>
      <w:rFonts w:cs="Arial"/>
      <w:szCs w:val="20"/>
      <w:lang w:eastAsia="ja-JP"/>
    </w:rPr>
  </w:style>
  <w:style w:type="paragraph" w:customStyle="1" w:styleId="reference">
    <w:name w:val="reference"/>
    <w:basedOn w:val="a"/>
    <w:qFormat/>
    <w:pPr>
      <w:widowControl w:val="0"/>
      <w:numPr>
        <w:numId w:val="6"/>
      </w:numPr>
      <w:spacing w:after="60"/>
    </w:pPr>
    <w:rPr>
      <w:rFonts w:eastAsia="Times New Roman"/>
      <w:szCs w:val="20"/>
    </w:rPr>
  </w:style>
  <w:style w:type="paragraph" w:customStyle="1" w:styleId="15">
    <w:name w:val="修订1"/>
    <w:uiPriority w:val="99"/>
    <w:semiHidden/>
    <w:qFormat/>
    <w:rPr>
      <w:rFonts w:eastAsiaTheme="minorEastAsia"/>
      <w:sz w:val="22"/>
      <w:szCs w:val="22"/>
      <w:lang w:eastAsia="en-US"/>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
    <w:name w:val="Default"/>
    <w:qFormat/>
    <w:pPr>
      <w:widowControl w:val="0"/>
    </w:pPr>
    <w:rPr>
      <w:rFonts w:eastAsia="MS Mincho"/>
      <w:color w:val="000000"/>
      <w:sz w:val="24"/>
      <w:szCs w:val="24"/>
    </w:rPr>
  </w:style>
  <w:style w:type="paragraph" w:customStyle="1" w:styleId="TdocHeader2">
    <w:name w:val="Tdoc_Header_2"/>
    <w:basedOn w:val="a"/>
    <w:qFormat/>
    <w:pPr>
      <w:widowControl w:val="0"/>
      <w:tabs>
        <w:tab w:val="left" w:pos="1701"/>
        <w:tab w:val="right" w:pos="9072"/>
        <w:tab w:val="right" w:pos="10206"/>
      </w:tabs>
    </w:pPr>
    <w:rPr>
      <w:rFonts w:ascii="Arial" w:hAnsi="Arial"/>
      <w:b/>
      <w:sz w:val="18"/>
      <w:szCs w:val="20"/>
    </w:rPr>
  </w:style>
  <w:style w:type="paragraph" w:customStyle="1" w:styleId="paragraph">
    <w:name w:val="paragraph"/>
    <w:basedOn w:val="a"/>
    <w:uiPriority w:val="99"/>
    <w:qFormat/>
    <w:pPr>
      <w:spacing w:line="259" w:lineRule="auto"/>
    </w:pPr>
    <w:rPr>
      <w:rFonts w:asciiTheme="minorHAnsi" w:eastAsia="Times New Roman" w:hAnsiTheme="minorHAnsi" w:cstheme="minorBidi"/>
      <w:sz w:val="24"/>
    </w:rPr>
  </w:style>
  <w:style w:type="paragraph" w:customStyle="1" w:styleId="ListParagraph1">
    <w:name w:val="List Paragraph1"/>
    <w:basedOn w:val="a"/>
    <w:qFormat/>
    <w:pPr>
      <w:ind w:left="720"/>
      <w:contextualSpacing/>
    </w:pPr>
    <w:rPr>
      <w:rFonts w:ascii="Times New Roman" w:eastAsia="Times New Roman" w:hAnsi="Times New Roman"/>
      <w:sz w:val="24"/>
      <w:lang w:val="en-US" w:eastAsia="zh-CN"/>
    </w:rPr>
  </w:style>
  <w:style w:type="paragraph" w:customStyle="1" w:styleId="EditorsNote">
    <w:name w:val="EditorsNote"/>
    <w:basedOn w:val="a"/>
    <w:qFormat/>
    <w:pPr>
      <w:tabs>
        <w:tab w:val="left" w:pos="1134"/>
        <w:tab w:val="left" w:pos="1871"/>
        <w:tab w:val="left" w:pos="2268"/>
      </w:tabs>
      <w:spacing w:before="240" w:after="240"/>
      <w:textAlignment w:val="baseline"/>
    </w:pPr>
    <w:rPr>
      <w:rFonts w:ascii="Times New Roman" w:eastAsiaTheme="minorEastAsia" w:hAnsi="Times New Roman"/>
      <w:i/>
      <w:iCs/>
      <w:sz w:val="24"/>
      <w:szCs w:val="20"/>
    </w:rPr>
  </w:style>
  <w:style w:type="paragraph" w:customStyle="1" w:styleId="25">
    <w:name w:val="修订2"/>
    <w:uiPriority w:val="99"/>
    <w:semiHidden/>
    <w:qFormat/>
    <w:rPr>
      <w:rFonts w:ascii="Times" w:hAnsi="Times"/>
      <w:sz w:val="21"/>
      <w:szCs w:val="24"/>
      <w:lang w:val="en-GB" w:eastAsia="en-US"/>
    </w:rPr>
  </w:style>
  <w:style w:type="paragraph" w:customStyle="1" w:styleId="Comment">
    <w:name w:val="Comment"/>
    <w:basedOn w:val="a"/>
    <w:qFormat/>
    <w:pPr>
      <w:spacing w:before="56"/>
      <w:ind w:left="57" w:right="57"/>
    </w:pPr>
    <w:rPr>
      <w:sz w:val="20"/>
      <w:szCs w:val="20"/>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2">
    <w:name w:val="Table Grid"/>
    <w:aliases w:val="TableGrid,SGS Table Basic 1"/>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aliases w:val="标题 1 字符1"/>
    <w:link w:val="1"/>
    <w:qFormat/>
    <w:pPr>
      <w:snapToGrid w:val="0"/>
      <w:spacing w:after="120"/>
      <w:jc w:val="both"/>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6">
    <w:name w:val="网格型浅色1"/>
    <w:basedOn w:val="a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tcBorders>
        <w:top w:val="single" w:sz="4" w:space="0" w:color="BFBFBF"/>
        <w:left w:val="single" w:sz="4" w:space="0" w:color="BFBFBF"/>
        <w:bottom w:val="single" w:sz="4" w:space="0" w:color="BFBFBF"/>
        <w:right w:val="single" w:sz="4" w:space="0" w:color="BFBFBF"/>
      </w:tcBorders>
    </w:tcPr>
  </w:style>
  <w:style w:type="table" w:customStyle="1" w:styleId="xTableaupagedegarde1">
    <w:name w:val="x Tableau page de garde1"/>
    <w:basedOn w:val="a1"/>
    <w:next w:val="aff2"/>
    <w:qFormat/>
    <w:rsid w:val="00DB1187"/>
    <w:pPr>
      <w:widowControl w:val="0"/>
      <w:suppressAutoHyphens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706FF"/>
    <w:pPr>
      <w:suppressAutoHyphens w:val="0"/>
    </w:pPr>
    <w:rPr>
      <w:rFonts w:ascii="Times" w:hAnsi="Times"/>
      <w:sz w:val="21"/>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316720">
      <w:bodyDiv w:val="1"/>
      <w:marLeft w:val="0"/>
      <w:marRight w:val="0"/>
      <w:marTop w:val="0"/>
      <w:marBottom w:val="0"/>
      <w:divBdr>
        <w:top w:val="none" w:sz="0" w:space="0" w:color="auto"/>
        <w:left w:val="none" w:sz="0" w:space="0" w:color="auto"/>
        <w:bottom w:val="none" w:sz="0" w:space="0" w:color="auto"/>
        <w:right w:val="none" w:sz="0" w:space="0" w:color="auto"/>
      </w:divBdr>
    </w:div>
    <w:div w:id="1614362768">
      <w:bodyDiv w:val="1"/>
      <w:marLeft w:val="0"/>
      <w:marRight w:val="0"/>
      <w:marTop w:val="0"/>
      <w:marBottom w:val="0"/>
      <w:divBdr>
        <w:top w:val="none" w:sz="0" w:space="0" w:color="auto"/>
        <w:left w:val="none" w:sz="0" w:space="0" w:color="auto"/>
        <w:bottom w:val="none" w:sz="0" w:space="0" w:color="auto"/>
        <w:right w:val="none" w:sz="0" w:space="0" w:color="auto"/>
      </w:divBdr>
    </w:div>
    <w:div w:id="18869153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3754</Words>
  <Characters>21402</Characters>
  <Application>Microsoft Office Word</Application>
  <DocSecurity>0</DocSecurity>
  <Lines>178</Lines>
  <Paragraphs>50</Paragraphs>
  <ScaleCrop>false</ScaleCrop>
  <Company>Xiaomi</Company>
  <LinksUpToDate>false</LinksUpToDate>
  <CharactersWithSpaces>25106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dc:description/>
  <cp:revision>9</cp:revision>
  <cp:lastPrinted>2018-08-05T09:56:00Z</cp:lastPrinted>
  <dcterms:created xsi:type="dcterms:W3CDTF">2025-11-07T01:55:00Z</dcterms:created>
  <dcterms:modified xsi:type="dcterms:W3CDTF">2025-11-07T07:06:00Z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baae10e54111ef8000233b0000223b">
    <vt:lpwstr>CWMZRTCLkFR2xVY+DMJeZMg2V8UDgY2z141qkMHlF0AmCTAgB9nmihCl2WTXxkR+0Y5fYM2Kc5WbBst0pLYtahsMQ==</vt:lpwstr>
  </property>
  <property fmtid="{D5CDD505-2E9C-101B-9397-08002B2CF9AE}" pid="3" name="CWM09ad22609dce11ef8000319c0000309c">
    <vt:lpwstr>CWM23+8MmUsAXM/Om3OLyMu2jw4RlijTwQDyAKvKedkcECRooSBgzezFdBh1LAemajtHb7L95L9jTha+3TAphX2CQ==</vt:lpwstr>
  </property>
  <property fmtid="{D5CDD505-2E9C-101B-9397-08002B2CF9AE}" pid="4" name="CWM0c3d3e505c9811f08000554400005544">
    <vt:lpwstr>CWMebkcQ4eVEAWliQNjEm2ef1bMyCcIZo+VT217nVwk37zai/GcpgN9ucn2pN3r0jipvamN19yg7lhe59WN8Qyiqg==</vt:lpwstr>
  </property>
  <property fmtid="{D5CDD505-2E9C-101B-9397-08002B2CF9AE}" pid="5" name="CWM0e2facc05a0011ef8000273500002635">
    <vt:lpwstr>CWM8Htqb6398MCewU0BtwfMswqqvMbYSGY4voAyEwSNxfKkiJLV3raGaf14xpd2+4vYZpe7Q3D/UUMB0rpBR/vV8A==</vt:lpwstr>
  </property>
  <property fmtid="{D5CDD505-2E9C-101B-9397-08002B2CF9AE}" pid="6" name="CWM17a27be0818611ef80001f5600001f56">
    <vt:lpwstr>CWMWhuyCw9gA/X/7KYhztweh8G5tJm5meYu+4H7ZwW/3HigOZEpHIHrVs25Cm7vibBGXoW4DNY6OwodLJL9BqY7EQ==</vt:lpwstr>
  </property>
  <property fmtid="{D5CDD505-2E9C-101B-9397-08002B2CF9AE}" pid="7" name="CWM1ada7580f26411ee80006f1c00006e1c">
    <vt:lpwstr>CWMHLUDk+ezBxZVzTBZ6qGiRdxZeIV0s/JUCTHiZAEys0pX4IUk1UiiohwgUENjI/kn5CfON61iFwMWYxCbSLMKAw==</vt:lpwstr>
  </property>
  <property fmtid="{D5CDD505-2E9C-101B-9397-08002B2CF9AE}" pid="8" name="CWM26a94500bac011f080006d0800006d08">
    <vt:lpwstr>CWMJGieRVvrSRQyNcz/ZX9814MI53/JGeKNV+UieAjP4ZRPPrRiD+3UBOPgA2HhLR++PqdeaCkPuRbc5GkDz3F8oA==</vt:lpwstr>
  </property>
  <property fmtid="{D5CDD505-2E9C-101B-9397-08002B2CF9AE}" pid="9" name="CWM2912a411cd7944db96b280c026311ffd">
    <vt:lpwstr>CWMDxC7d/odQft2h+G6Eyroo3IaqDaDBFVtxrhKZ4gqGZRhmEg/bcm2saZ9E4KriUhr6yJ1rg0YF6P16uGYfBo5uQ==</vt:lpwstr>
  </property>
  <property fmtid="{D5CDD505-2E9C-101B-9397-08002B2CF9AE}" pid="10" name="CWM29f8acd046fc11ee800045bf000044bf">
    <vt:lpwstr>CWMfH+hxO9Q9+CRRS70/bFoO2kiLOPO5CrtJd55eq2gPnXOP7adfBQVwjvNA0h74vOx2TeFEd+Kq8U1r1x5/QXbqQ==</vt:lpwstr>
  </property>
  <property fmtid="{D5CDD505-2E9C-101B-9397-08002B2CF9AE}" pid="11" name="CWM2afe8720e52111ef8000398500003885">
    <vt:lpwstr>CWM+mTQqCVT9SrqOcqX0q7ayze0f49ap2y3gpStgXdeLkeex8zOyGavYZ3oHgYAfsFcYQYmoUwdCRtMusffQeI8Vw==</vt:lpwstr>
  </property>
  <property fmtid="{D5CDD505-2E9C-101B-9397-08002B2CF9AE}" pid="12" name="CWM2c6aa6109dab11ef8000176900001669">
    <vt:lpwstr>CWM7FmueqgzwC35C/2RKLM1g0OoKkGsPz7cmMcyd4nVtSKu1MhXKoHosL4j/PUc4QQH0Owd5k7bQkdlwkpCuh58nA==</vt:lpwstr>
  </property>
  <property fmtid="{D5CDD505-2E9C-101B-9397-08002B2CF9AE}" pid="13" name="CWM31577470557e11ef80005b1300005b13">
    <vt:lpwstr>CWMn2qq38UpUtKHZA+ic/n6YWB+yAalwHJz3Tw0ku69Pkm0age4N3LjDsVjqTZ1SGzbfYHNuBdOHaBjEFy17Z9i3g==</vt:lpwstr>
  </property>
  <property fmtid="{D5CDD505-2E9C-101B-9397-08002B2CF9AE}" pid="14" name="CWM3bc78dd079c411f0800057cc000057cc">
    <vt:lpwstr>CWMslGa/mD5z4HD0JebUkGnpV43pYNnHnQlEjzAHdWwybBW+b0nn/VRYM0HGixoelz+U4Eps7tkoAA6kYSuE6xv2g==</vt:lpwstr>
  </property>
  <property fmtid="{D5CDD505-2E9C-101B-9397-08002B2CF9AE}" pid="15" name="CWM3ee0f90077e611f080001bcd00001bcd">
    <vt:lpwstr>CWMupUSWYTB8pent1raFSCXMXGljzm4z7ZNE41KU2a+b1YJGYgjlNJgYuJ0U2t8C12TacdDAe+7EuaALYai5Xvhbg==</vt:lpwstr>
  </property>
  <property fmtid="{D5CDD505-2E9C-101B-9397-08002B2CF9AE}" pid="16" name="CWM45e1ced0a16511ef8000176900001669">
    <vt:lpwstr>CWMNaFociQl3WHEjzQsPfr2bkQiNzoGDX6CjqVwJxCDPjFt9O/LqUauySzkbrASyHYL+9FAyT8+uJ68cRHLUIgb0A==</vt:lpwstr>
  </property>
  <property fmtid="{D5CDD505-2E9C-101B-9397-08002B2CF9AE}" pid="17" name="CWM474dda00554a11ef8000518200005182">
    <vt:lpwstr>CWM2r2ytNFm+D1XmZM6cJU6q7MNm2ih9EqtLeP7FU1Uru/6Xkdc44GDyYbTv+xXUFiPphqCH8PwIcIhU9kcsci30A==</vt:lpwstr>
  </property>
  <property fmtid="{D5CDD505-2E9C-101B-9397-08002B2CF9AE}" pid="18" name="CWM4dbd3480e35711ef8000279300002693">
    <vt:lpwstr>CWMV7jclfmRQvuD3ItwK+X+3dKOAx7RKoNbp8tXcrUU+NWnFwQoAvKU0AEKxfg65PeVqRG1eIqcWvbRlIbUbS/e7Q==</vt:lpwstr>
  </property>
  <property fmtid="{D5CDD505-2E9C-101B-9397-08002B2CF9AE}" pid="19" name="CWM4dcf6c50815411ef8000336800003368">
    <vt:lpwstr>CWMdhJ7VeBrL+NRh9Q2LBeUJ6OYvKA4nfxRUBBVNcUIjSjyvy7ZT39ldcx+RM74BAHmCCoh4wdTfOJjKyz5/dF9NQ==</vt:lpwstr>
  </property>
  <property fmtid="{D5CDD505-2E9C-101B-9397-08002B2CF9AE}" pid="20" name="CWM5dc82cb0f0e911ee8000731800007218">
    <vt:lpwstr>CWMDy5gtXFU7sAasxt6nJbhEAB4kGCU56s9nzOM7A46/GZHw8A6Bfwb2aPwbbv5wZGxNbrJjwLijRS9t8WJkxLBCQ==</vt:lpwstr>
  </property>
  <property fmtid="{D5CDD505-2E9C-101B-9397-08002B2CF9AE}" pid="21" name="CWM655d4de0ca1d11ee800067b1000067b1">
    <vt:lpwstr>CWMAsa5FXDmFx0ePtY+mwDpeq0D8Se8TqMo1n40JrI8348uVsN2xZZFcNYY+UKdZ1j3w1j7aKCi8btdflkiL2QxtA==</vt:lpwstr>
  </property>
  <property fmtid="{D5CDD505-2E9C-101B-9397-08002B2CF9AE}" pid="22" name="CWM6ee608b0e54811ef8000398500003885">
    <vt:lpwstr>CWMw8qC+RPjvtYXUv6NCTKnvgh1ufFwaSwoFNDihF3JAziYUOjJxchwKQR5fCPETG9O7izdLzCqXPzQ7nl7Om/3Pg==</vt:lpwstr>
  </property>
  <property fmtid="{D5CDD505-2E9C-101B-9397-08002B2CF9AE}" pid="23" name="CWM7be0e960cef911ee8000556600005466">
    <vt:lpwstr>CWMQVo6zE9OkkVJ1WlKfgmUJrQv8hnh+GTvLQVTMpUQ13UoCdbaUXmkfMgy1R7m2lXM+biVdA4dnARff9ohRkPnxg==</vt:lpwstr>
  </property>
  <property fmtid="{D5CDD505-2E9C-101B-9397-08002B2CF9AE}" pid="24" name="CWM7da0ba70e54e11ef8000233b0000223b">
    <vt:lpwstr>CWM+hL8dFMkpFyZTOCRURmok3PhEliBLPzSSmddalVy6ULI7yC3zZcWfxiGWjjA5He0RtnQmsQ/nkbJ7pxpElrMDQ==</vt:lpwstr>
  </property>
  <property fmtid="{D5CDD505-2E9C-101B-9397-08002B2CF9AE}" pid="25" name="CWM7fa537007f0611ef800045a7000045a7">
    <vt:lpwstr>CWMyn62zVmgaoFlcVidgRLD52igATCsqe3lPNF5/2beBN7ym6OQB9DwkaAiLMLOc7AS5+fqIoGi/l4elVR7+kuX6A==</vt:lpwstr>
  </property>
  <property fmtid="{D5CDD505-2E9C-101B-9397-08002B2CF9AE}" pid="26" name="CWM898dba21cc7911ee80000f5200000e52">
    <vt:lpwstr>CWMq3uDmvoMd95i2M9jwrl5n7OJhd/NtbG0zPimtsgNwIXk0PmbeKYJZGPWYB7KtCEZ31vV9X0xQuYdYDSm1PCIGw==</vt:lpwstr>
  </property>
  <property fmtid="{D5CDD505-2E9C-101B-9397-08002B2CF9AE}" pid="27" name="CWM8b0ddb10d32011ef80006d7300006d73">
    <vt:lpwstr>CWMw15wkF6A0lIg2zoTZ5Fz52tJLMOd0S/5+GnXTPtfVgYH/wyOZQDGXMxOLsCEF1aGZ1Td8+oJJliNNnt3F3DYHA==</vt:lpwstr>
  </property>
  <property fmtid="{D5CDD505-2E9C-101B-9397-08002B2CF9AE}" pid="28" name="CWM8bc1bcd0561011ef800021c8000020c8">
    <vt:lpwstr>CWM2Ms6mJwmIZwDjoY6r2M4kPVorcThcQU/3PbY/+eZRLdThcu2KfM7h33fYuZHssKT2qaHOtlZdR7kIpCQMtqr5Q==</vt:lpwstr>
  </property>
  <property fmtid="{D5CDD505-2E9C-101B-9397-08002B2CF9AE}" pid="29" name="CWM8d6d1080e42611ef80002bf500002af5">
    <vt:lpwstr>CWM64GmGyHRfDlxbf76KvZjXlW3TExG9CUE/jXdjhg91Wdke6t57FfZJ+zDummVLf6IpGs+kLL8LEzGnCDe9DpYpQ==</vt:lpwstr>
  </property>
  <property fmtid="{D5CDD505-2E9C-101B-9397-08002B2CF9AE}" pid="30" name="CWM96b8e400768611f080004b1200004a12">
    <vt:lpwstr>CWM6vabhJfX7DZAbjWKKyJJrWUwM24EmEbCbglCtsVi7pk/Hh/wPyKgihBhnMCziCUbJa/BV0nPpPMuaAa168ufOQ==</vt:lpwstr>
  </property>
  <property fmtid="{D5CDD505-2E9C-101B-9397-08002B2CF9AE}" pid="31" name="CWMa8f97b100f4f11ef80000b8400000a84">
    <vt:lpwstr>CWMlkv6FE1Rm87Tv3MGRIxy8BMDqJLG/cnZRYcW2SmJBlPPg9XpUjm5OHhC0iXhgwIKohGOJFvj+wILjc5YEO81aA==</vt:lpwstr>
  </property>
  <property fmtid="{D5CDD505-2E9C-101B-9397-08002B2CF9AE}" pid="32" name="CWMae8538f0c33a11ee80005dc000005cc0">
    <vt:lpwstr>CWMRwajeCUmX0DhP5LLtCnRWXGc7ABjc089ttCHfJLEha5z0DTnkFp39O70Ha0UbAuL7GnzBuIcxy0IFYgBjHohuA==</vt:lpwstr>
  </property>
  <property fmtid="{D5CDD505-2E9C-101B-9397-08002B2CF9AE}" pid="33" name="CWMb7c674c0587111ef8000273500002635">
    <vt:lpwstr>CWMMcET9eLxqsIglgZc+nW765zdRWewoIkqf/Yqwn72ECxkmFelbL2c4DCj1NjX5nSJ9m5tZ3G3bLN3T5Ag56+Aug==</vt:lpwstr>
  </property>
  <property fmtid="{D5CDD505-2E9C-101B-9397-08002B2CF9AE}" pid="34" name="CWMcf230700cef611ee800037fc000036fc">
    <vt:lpwstr>CWMJrmncU4E59v56/LiG/ssZkASjb7vyky8vRCOhVrEXY70YJSOeKz+9ymPRR6RYYxnXGapc6bdIsk2sJw8zApMkw==</vt:lpwstr>
  </property>
  <property fmtid="{D5CDD505-2E9C-101B-9397-08002B2CF9AE}" pid="35" name="CWMd56fc750e55811ef80004f9800004f98">
    <vt:lpwstr>CWMgBgS/jd47khwetMMgS87AFJsAdHP3W4fP4mN2KLaXkXGvhTzacVVUGIMaR4AlQisCCLBkU12oIhSdFYo4CK6Zg==</vt:lpwstr>
  </property>
  <property fmtid="{D5CDD505-2E9C-101B-9397-08002B2CF9AE}" pid="36" name="CWMd9e3eac079cb11f080006bc200006bc2">
    <vt:lpwstr>CWM887uD3l01Q8w0fZiSVDG8S69zSDqERcPYmcemveHrtcQ6LL1cZe2GCnx38RjK1s4U5NtUOSzCh8iqpTCfH6FtQ==</vt:lpwstr>
  </property>
  <property fmtid="{D5CDD505-2E9C-101B-9397-08002B2CF9AE}" pid="37" name="CWMdd9d9590cec711ee8000556600005466">
    <vt:lpwstr>CWMARtIRWaAfVUUCK6GOPib8PZDSqYLK5f9VIDIPCAheL5LzKNKHUTS2fUHHYIpAb8GJ4JkqYYbVhppJyIa7fdyhw==</vt:lpwstr>
  </property>
  <property fmtid="{D5CDD505-2E9C-101B-9397-08002B2CF9AE}" pid="38" name="CWMeacdfed741714c1daf607d39b242b0a9">
    <vt:lpwstr>CWMfwLnZ3wPtqr40e0iYpgub+GZz3dkW8jkH8iWImS/OvQx0v8JbzBy6Kqdahi2JP1vmjfZctRLvCtbI963wrEKKQ==</vt:lpwstr>
  </property>
  <property fmtid="{D5CDD505-2E9C-101B-9397-08002B2CF9AE}" pid="39" name="CWMee6086a09ce211ef800017bd000017bd">
    <vt:lpwstr>CWM6aFR7qXa7vTOd2vOCKAYtVGMbRgFFm15I0ToZjDppoSpNAisSprCtRAifyRE7sZ3OXZxsxhvr4cUhmTLcSyiyg==</vt:lpwstr>
  </property>
  <property fmtid="{D5CDD505-2E9C-101B-9397-08002B2CF9AE}" pid="40" name="CWMf7010070ce6911ee800033d4000032d4">
    <vt:lpwstr>CWMmQ7+i8QxYoiMdrHm9ogpqZ0j0YI8Wzq1k2UQ0Uny5hgq1q/0JqC8FQmvt926VyxR</vt:lpwstr>
  </property>
  <property fmtid="{D5CDD505-2E9C-101B-9397-08002B2CF9AE}" pid="41" name="ICV">
    <vt:lpwstr>4C78126C472FBF9B7E130C69B18F1062_43</vt:lpwstr>
  </property>
  <property fmtid="{D5CDD505-2E9C-101B-9397-08002B2CF9AE}" pid="42" name="KSOProductBuildVer">
    <vt:lpwstr>2052-0.0.0.0</vt:lpwstr>
  </property>
  <property fmtid="{D5CDD505-2E9C-101B-9397-08002B2CF9AE}" pid="43" name="KSOTemplateDocerSaveRecord">
    <vt:lpwstr>eyJoZGlkIjoiOTc3M2Y5NzIzMDFlZjAyY2Q4Njk5ODkyYjFjNzBiNTQiLCJ1c2VySWQiOiIxMjg0MTEwMzQ0In0=</vt:lpwstr>
  </property>
  <property fmtid="{D5CDD505-2E9C-101B-9397-08002B2CF9AE}" pid="44" name="MTEqnNumsOnRight">
    <vt:bool>true</vt:bool>
  </property>
  <property fmtid="{D5CDD505-2E9C-101B-9397-08002B2CF9AE}" pid="45" name="MTEquationNumber2">
    <vt:lpwstr>(#E1)</vt:lpwstr>
  </property>
  <property fmtid="{D5CDD505-2E9C-101B-9397-08002B2CF9AE}" pid="46" name="MTEquationSection">
    <vt:lpwstr>1</vt:lpwstr>
  </property>
  <property fmtid="{D5CDD505-2E9C-101B-9397-08002B2CF9AE}" pid="47" name="MTWinEqns">
    <vt:bool>true</vt:bool>
  </property>
  <property fmtid="{D5CDD505-2E9C-101B-9397-08002B2CF9AE}" pid="48"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49"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50" name="_ms_pID_7253431_00">
    <vt:lpwstr>_ms_pID_7253431</vt:lpwstr>
  </property>
  <property fmtid="{D5CDD505-2E9C-101B-9397-08002B2CF9AE}" pid="51" name="_ms_pID_7253432">
    <vt:lpwstr>y1tJrqrEWqY0e4UUh2dEnv16EDVoKCAecKTB_x000d_ 186n6SX0OOMZvMJIbDDbCFYTGv+iBMZpFq/TwX6OX+8XhDdvmuk=</vt:lpwstr>
  </property>
  <property fmtid="{D5CDD505-2E9C-101B-9397-08002B2CF9AE}" pid="52" name="_ms_pID_7253432_00">
    <vt:lpwstr>_ms_pID_7253432</vt:lpwstr>
  </property>
  <property fmtid="{D5CDD505-2E9C-101B-9397-08002B2CF9AE}" pid="53" name="_ms_pID_725343_00">
    <vt:lpwstr>_ms_pID_725343</vt:lpwstr>
  </property>
  <property fmtid="{D5CDD505-2E9C-101B-9397-08002B2CF9AE}" pid="54"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55"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56"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57" name="fileWhereFroms">
    <vt:lpwstr>PpjeLB1gRN0lwrPqMaCTkjqnpiihqrUI3c4r90vvpgBQYaTB9Q0tDV6Os1M98NMKAIC0SQLKm1mxnSnp+zu6Ozzd8u62K7OY3Q3lZN9isLuL1Kex5PfDuKQOg5o6epURfi7hoHFJ15WfDpgVX1TXPVeV/ngoZ9zFXnlWQpGKz7A0gKKWPJyZW5EMSc8Q9PwP8dMvlihUkl1s+a3eIYsUXEfZmfxtWzb9f7CDO10SvC9ueNfxCCGVlOuiNqluo/86</vt:lpwstr>
  </property>
  <property fmtid="{D5CDD505-2E9C-101B-9397-08002B2CF9AE}" pid="58" name="sflag">
    <vt:lpwstr>1431688663</vt:lpwstr>
  </property>
  <property fmtid="{D5CDD505-2E9C-101B-9397-08002B2CF9AE}" pid="59" name="CWM809c37c0bad411f08000358c0000348c">
    <vt:lpwstr>CWMQrBNHuJMeQYu1n0fl8wpmOpmwxJBPNqjSBq0E8B5lVbpmIzK8sasuzsGquFsDAwdUg9FH5/oT8FAS8c4A3wpbA==</vt:lpwstr>
  </property>
  <property fmtid="{D5CDD505-2E9C-101B-9397-08002B2CF9AE}" pid="60" name="CWM5aa3e980baf911f080006d0800006d08">
    <vt:lpwstr>CWMYs/a1qki7hPtqg6ZgIDzXvbXSMgorSVgcEMe9YXIqqltpRy0uhIbqdgX0TYcxFlzDDDcCps2jMN4JAjrYn4P1A==</vt:lpwstr>
  </property>
  <property fmtid="{D5CDD505-2E9C-101B-9397-08002B2CF9AE}" pid="61" name="CWM60b52870bafe11f080000fba00000fba">
    <vt:lpwstr>CWMjO2ibOpDxemMDLpN2480GNUnIphoVLu8VD6q6bZ3oIN11P1FNNGcGXldPI30A4Ll1k75lUO0EDk1mQltTP6bGw==</vt:lpwstr>
  </property>
  <property fmtid="{D5CDD505-2E9C-101B-9397-08002B2CF9AE}" pid="62" name="CWMe1fbfca0baff11f08000358c0000348c">
    <vt:lpwstr>CWMgXsIZQ1X/dJe9PxG9wK9uCCDFHz2nb6sedFMqFzTaiC0eoY6ZARr+m77jAfbJsbM2NRUy8FSenhPOsmDGaV9Zg==</vt:lpwstr>
  </property>
</Properties>
</file>